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F" w:rsidRDefault="00C20EB5" w:rsidP="00AE7EBF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B</w:t>
      </w:r>
      <w:r w:rsidR="00111ACD" w:rsidRPr="00111ACD">
        <w:rPr>
          <w:rFonts w:cs="Arial"/>
          <w:szCs w:val="22"/>
        </w:rPr>
        <w:t xml:space="preserve">ases para a selección dun técnico de turismo, persoal laboral fixo ( OEP 2020, estabilización persoal laboral temporal, </w:t>
      </w:r>
      <w:proofErr w:type="spellStart"/>
      <w:r w:rsidR="00111ACD" w:rsidRPr="00111ACD">
        <w:rPr>
          <w:rFonts w:cs="Arial"/>
          <w:szCs w:val="22"/>
        </w:rPr>
        <w:t>art</w:t>
      </w:r>
      <w:proofErr w:type="spellEnd"/>
      <w:r w:rsidR="00111ACD" w:rsidRPr="00111ACD">
        <w:rPr>
          <w:rFonts w:cs="Arial"/>
          <w:szCs w:val="22"/>
        </w:rPr>
        <w:t xml:space="preserve"> 19.uno.9. LOXE18</w:t>
      </w:r>
      <w:r w:rsidR="00111ACD">
        <w:rPr>
          <w:rFonts w:cs="Arial"/>
          <w:b/>
          <w:szCs w:val="22"/>
        </w:rPr>
        <w:t>.</w:t>
      </w:r>
    </w:p>
    <w:p w:rsidR="00AE7EBF" w:rsidRPr="003F1C75" w:rsidRDefault="00AE7EBF" w:rsidP="00AE7EBF">
      <w:pPr>
        <w:jc w:val="both"/>
        <w:rPr>
          <w:rFonts w:cs="Arial"/>
          <w:b/>
          <w:kern w:val="1"/>
          <w:szCs w:val="22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val="en-US"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 xml:space="preserve">1ª.– OBXECTO DA CONVOCATORIA E RÉXIME DE PUBLICACIÓNS. 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Constitúe o obxecto da presente convocatoria establecer as bases que terán que rexer o proceso selectivo para a selección de 1 técnico/a de turismo , como persoal laboral fixo,</w:t>
      </w:r>
      <w:r w:rsidR="00033BF9">
        <w:rPr>
          <w:rFonts w:cs="Arial"/>
          <w:kern w:val="1"/>
          <w:szCs w:val="22"/>
        </w:rPr>
        <w:t xml:space="preserve"> ficha 34 da RPT do Concello de Guitiriz, </w:t>
      </w:r>
      <w:r w:rsidRPr="003F1C75">
        <w:rPr>
          <w:rFonts w:cs="Arial"/>
          <w:kern w:val="1"/>
          <w:szCs w:val="22"/>
        </w:rPr>
        <w:t xml:space="preserve"> en execución da OEP 2020 dentro do proceso de estabilización de emprego temporal </w:t>
      </w:r>
      <w:r w:rsidRPr="003F1C75">
        <w:rPr>
          <w:kern w:val="1"/>
          <w:szCs w:val="22"/>
        </w:rPr>
        <w:t>do art. 19. LPXE 18 e DO ART. 28 LEPG</w:t>
      </w:r>
      <w:r w:rsidRPr="003F1C75">
        <w:rPr>
          <w:rFonts w:cs="Arial"/>
          <w:kern w:val="1"/>
          <w:szCs w:val="22"/>
          <w:lang w:eastAsia="ar-SA"/>
        </w:rPr>
        <w:t xml:space="preserve">, seguindo os criterios comúns para a aplicación do proceso de estabilización derivado da LOXE de 2017 e </w:t>
      </w:r>
      <w:r w:rsidRPr="003F1C75">
        <w:rPr>
          <w:kern w:val="1"/>
        </w:rPr>
        <w:t>disposición adicional sexta da Lei 20/2021, de 28 de decembro</w:t>
      </w:r>
      <w:r w:rsidR="00142B66">
        <w:rPr>
          <w:kern w:val="1"/>
        </w:rPr>
        <w:t>, de medidas urx</w:t>
      </w:r>
      <w:r w:rsidRPr="003F1C75">
        <w:rPr>
          <w:kern w:val="1"/>
        </w:rPr>
        <w:t xml:space="preserve">entes para a </w:t>
      </w:r>
      <w:r w:rsidR="00142B66" w:rsidRPr="003F1C75">
        <w:rPr>
          <w:kern w:val="1"/>
        </w:rPr>
        <w:t>redución</w:t>
      </w:r>
      <w:r w:rsidRPr="003F1C75">
        <w:rPr>
          <w:kern w:val="1"/>
        </w:rPr>
        <w:t xml:space="preserve"> da temporalidade no emprego público, </w:t>
      </w:r>
      <w:r w:rsidRPr="003F1C75">
        <w:rPr>
          <w:rFonts w:cs="Arial"/>
          <w:kern w:val="1"/>
          <w:szCs w:val="22"/>
          <w:lang w:eastAsia="ar-SA"/>
        </w:rPr>
        <w:t xml:space="preserve"> negociados polo Goberno central e os Sindicatos maioritarios a nivel estatal, e polo goberno municipal cos representantes dos traballadores do Concello de Guitiriz.</w:t>
      </w:r>
    </w:p>
    <w:p w:rsidR="004F232F" w:rsidRPr="003F1C75" w:rsidRDefault="004F232F" w:rsidP="004F232F">
      <w:pPr>
        <w:autoSpaceDE w:val="0"/>
        <w:jc w:val="both"/>
        <w:rPr>
          <w:kern w:val="1"/>
          <w:szCs w:val="22"/>
        </w:rPr>
      </w:pPr>
    </w:p>
    <w:p w:rsidR="004F232F" w:rsidRPr="003F1C75" w:rsidRDefault="004F232F" w:rsidP="004F232F">
      <w:pPr>
        <w:autoSpaceDE w:val="0"/>
        <w:jc w:val="both"/>
        <w:rPr>
          <w:kern w:val="1"/>
          <w:szCs w:val="22"/>
          <w:lang w:eastAsia="es-ES"/>
        </w:rPr>
      </w:pPr>
      <w:r w:rsidRPr="003F1C75">
        <w:rPr>
          <w:kern w:val="1"/>
          <w:szCs w:val="22"/>
        </w:rPr>
        <w:t>O réxime de contratación laboral será o contrato fixo regulado no artigo 15 do Real Decreto Lexislativo 2/2015, do 23 de outubro, polo que se aproba o texto refundido da Lei do Estatuto dos Traballadores.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A presente convocatoria e bases será obxecto de publicación no BOP de Lugo ( no BOP publicarase un extracto), no tabol</w:t>
      </w:r>
      <w:r>
        <w:rPr>
          <w:rFonts w:cs="Arial"/>
          <w:kern w:val="1"/>
          <w:szCs w:val="22"/>
        </w:rPr>
        <w:t>eiro de anuncios,</w:t>
      </w:r>
      <w:r w:rsidRPr="003F1C75">
        <w:rPr>
          <w:kern w:val="1"/>
          <w:szCs w:val="22"/>
        </w:rPr>
        <w:t xml:space="preserve"> </w:t>
      </w:r>
      <w:r w:rsidRPr="003F1C75">
        <w:rPr>
          <w:rFonts w:cs="Arial"/>
          <w:kern w:val="1"/>
          <w:szCs w:val="22"/>
        </w:rPr>
        <w:t>e na sede electrónica do Concello de Guitiriz (</w:t>
      </w:r>
      <w:proofErr w:type="spellStart"/>
      <w:r w:rsidRPr="003F1C75">
        <w:rPr>
          <w:rFonts w:cs="Arial"/>
          <w:kern w:val="1"/>
          <w:szCs w:val="22"/>
        </w:rPr>
        <w:t>guitiriz.sedelectronica.gal</w:t>
      </w:r>
      <w:proofErr w:type="spellEnd"/>
      <w:r w:rsidRPr="003F1C75">
        <w:rPr>
          <w:rFonts w:cs="Arial"/>
          <w:kern w:val="1"/>
          <w:szCs w:val="22"/>
        </w:rPr>
        <w:t>). Tamén será publicado un anuncio da convocatoria no DOGA e no BOE, e o prazo de presentación de solicitudes será de vinte (20) días hábiles contados a partir do seguinte ao da publicación da convocatoria no BOE.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O listado de admitidos e excluídos definitivo do proceso selectivo  serán publicados no tabolei</w:t>
      </w:r>
      <w:r>
        <w:rPr>
          <w:rFonts w:cs="Arial"/>
          <w:kern w:val="1"/>
          <w:szCs w:val="22"/>
        </w:rPr>
        <w:t>ro de anuncios e na</w:t>
      </w:r>
      <w:r w:rsidRPr="003F1C75">
        <w:rPr>
          <w:rFonts w:cs="Arial"/>
          <w:kern w:val="1"/>
          <w:szCs w:val="22"/>
        </w:rPr>
        <w:t xml:space="preserve"> sede electrónica do Concello de Guitiriz.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val="en-US"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2ª.– REQUISITOS DOS/DAS ASPIRANTES</w:t>
      </w:r>
      <w:r w:rsidRPr="003F1C75">
        <w:rPr>
          <w:rFonts w:eastAsia="Times New Roman" w:cs="Arial"/>
          <w:b/>
          <w:kern w:val="0"/>
          <w:szCs w:val="22"/>
          <w:lang w:eastAsia="zh-CN"/>
        </w:rPr>
        <w:t>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Para tomar parte no proceso selectivo será necesario cumprir os requisitos seguintes: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Idade: ter cumpridos os dezaseis anos e non exceder, no seu caso, da idade máxima de xubilación forzosa.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Nacionalidade: ser de nacionalidade española ou de nacionalidade dalgún dos demais estados aos que se refire e nas condicións que establece o artigo 57 do Real Decreto Lexislativo 5/2015, do 30 de outubro, do Estatuto básico do empregado público.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Capacidade: non padecer enfermidade nin estar afectado/a por limitación física ou psíquica que sexa incompatible co desempeño das correspondentes funcións. As persoas con discapacidade deberán aportar certificación do correspondente organismo</w:t>
      </w:r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r w:rsidRPr="003F1C75">
        <w:rPr>
          <w:rFonts w:eastAsia="Times New Roman" w:cs="Arial"/>
          <w:kern w:val="0"/>
          <w:szCs w:val="22"/>
          <w:lang w:eastAsia="zh-CN"/>
        </w:rPr>
        <w:t xml:space="preserve">e solicitar na instancia as adaptacións e axustes razoables de tempo ou medios para as probas do proceso selectivo. 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Habilitación: esíxese non estar separado/a do servizo de ningunha Administración Pública en virtude de expediente disciplinario nin atoparse inhabilitado/a por sentencia firme para o exercicio de funcións públicas. Os/as aspirantes que non tiveran a nacionalidade española deberán acreditar, igualmente, non estar sometidos/as a sanción disciplinaria ou condena penal que impida, no seu Estado, o acceso á función pública.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Titulación: Diplomado en Turismo ou Graduado en Xestión Turística, Licenciado ou Graduado en Historia da Arte, Socioloxía, Humanidades, Historia, Xeografía e Ordenación do territorio ( ou grados equivalentes a estas titulación) .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Posuír a capacidade funcional para o desempeño das correspondentes funcións.</w:t>
      </w:r>
    </w:p>
    <w:p w:rsidR="004F232F" w:rsidRPr="003F1C75" w:rsidRDefault="004F232F" w:rsidP="004F232F">
      <w:pPr>
        <w:numPr>
          <w:ilvl w:val="0"/>
          <w:numId w:val="15"/>
        </w:numPr>
        <w:ind w:left="426" w:hanging="284"/>
        <w:jc w:val="both"/>
        <w:rPr>
          <w:rFonts w:eastAsia="Times New Roman" w:cs="Arial"/>
          <w:kern w:val="0"/>
          <w:szCs w:val="22"/>
          <w:lang w:eastAsia="zh-CN"/>
        </w:rPr>
      </w:pP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lastRenderedPageBreak/>
        <w:t>Acreditación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do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coñecemento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do Galego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mediante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Celga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IV. No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caso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de non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poder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acreditalo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o tribunal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establecerá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unha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proba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escrita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ou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oral </w:t>
      </w:r>
      <w:proofErr w:type="spellStart"/>
      <w:proofErr w:type="gramStart"/>
      <w:r w:rsidRPr="003F1C75">
        <w:rPr>
          <w:rFonts w:eastAsia="Times New Roman" w:cs="Arial"/>
          <w:kern w:val="0"/>
          <w:szCs w:val="22"/>
          <w:lang w:val="en-US" w:eastAsia="zh-CN"/>
        </w:rPr>
        <w:t>na</w:t>
      </w:r>
      <w:proofErr w:type="spellEnd"/>
      <w:proofErr w:type="gram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que se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demostre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o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seu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coñecemento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.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Calificarase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proofErr w:type="gramStart"/>
      <w:r w:rsidRPr="003F1C75">
        <w:rPr>
          <w:rFonts w:eastAsia="Times New Roman" w:cs="Arial"/>
          <w:kern w:val="0"/>
          <w:szCs w:val="22"/>
          <w:lang w:val="en-US" w:eastAsia="zh-CN"/>
        </w:rPr>
        <w:t>como</w:t>
      </w:r>
      <w:proofErr w:type="spellEnd"/>
      <w:proofErr w:type="gram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apto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/non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apto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>.</w:t>
      </w:r>
    </w:p>
    <w:p w:rsidR="004F232F" w:rsidRPr="003F1C75" w:rsidRDefault="004F232F" w:rsidP="004F232F">
      <w:pPr>
        <w:ind w:left="426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Todos os requisitos relacionados con anterioridade posuiranse polo/a aspirante no momento de rematar o prazo de presentación de instancias, debendo de continuar en posesión dos mesmos ata o momento de formalización do contrato.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3ª.– INSTANCIAS.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3.1.–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Modelo de solicitude.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Quen desexe formar parte no proceso para a selección do posto deberá cumprimentar a solicitude de participación no modelo oficial de instancia (ANEXO I).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Dita instancia dirixirase á Sra. Alcaldesa-Presidenta do Concello de Guitiriz, farase constar que reúne todos os requisitos esixidos na base terceira da convocatoria e acompañaranse obrigatoriamente os seguintes documentos: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 xml:space="preserve">Fotocopia do D.N.I. en vigor do/a aspirante. 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Xustificante de pago da taxa de participación.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 xml:space="preserve">Xustificante da titulación esixida (copia do título académico). </w:t>
      </w:r>
    </w:p>
    <w:p w:rsidR="004F232F" w:rsidRPr="003F1C75" w:rsidRDefault="004F232F" w:rsidP="004F232F">
      <w:pPr>
        <w:widowControl/>
        <w:overflowPunct w:val="0"/>
        <w:autoSpaceDE w:val="0"/>
        <w:ind w:left="284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Documentos optativos: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proofErr w:type="spellStart"/>
      <w:r w:rsidRPr="003F1C75">
        <w:rPr>
          <w:rFonts w:eastAsia="Times New Roman" w:cs="Arial"/>
          <w:bCs/>
          <w:kern w:val="0"/>
          <w:szCs w:val="22"/>
          <w:lang w:eastAsia="zh-CN"/>
        </w:rPr>
        <w:t>Celga</w:t>
      </w:r>
      <w:proofErr w:type="spellEnd"/>
      <w:r w:rsidRPr="003F1C75">
        <w:rPr>
          <w:rFonts w:eastAsia="Times New Roman" w:cs="Arial"/>
          <w:bCs/>
          <w:kern w:val="0"/>
          <w:szCs w:val="22"/>
          <w:lang w:eastAsia="zh-CN"/>
        </w:rPr>
        <w:t xml:space="preserve"> IV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Relación dos méritos alegados para a súa baremación na fase de concurso segundo a orde de baremación establecida en cada un dos apartados, indicando a puntuación que o/a aspirante entende que lle corresponde consonte as bases.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Documentación acreditativa dos méritos alegados.</w:t>
      </w:r>
    </w:p>
    <w:p w:rsidR="004F232F" w:rsidRPr="003F1C75" w:rsidRDefault="004F232F" w:rsidP="004F232F">
      <w:pPr>
        <w:jc w:val="both"/>
        <w:rPr>
          <w:kern w:val="1"/>
          <w:szCs w:val="22"/>
        </w:rPr>
      </w:pPr>
    </w:p>
    <w:p w:rsidR="004F232F" w:rsidRPr="003F1C75" w:rsidRDefault="004F232F" w:rsidP="004F232F">
      <w:pPr>
        <w:jc w:val="both"/>
        <w:rPr>
          <w:kern w:val="1"/>
        </w:rPr>
      </w:pPr>
      <w:r w:rsidRPr="003F1C75">
        <w:rPr>
          <w:kern w:val="1"/>
          <w:szCs w:val="22"/>
        </w:rPr>
        <w:t xml:space="preserve">Os méritos alegados e non acreditados documentalmente </w:t>
      </w:r>
      <w:r w:rsidRPr="003F1C75">
        <w:rPr>
          <w:bCs/>
          <w:kern w:val="1"/>
          <w:szCs w:val="22"/>
        </w:rPr>
        <w:t>dentro do prazo de presentación de instancias</w:t>
      </w:r>
      <w:r w:rsidRPr="003F1C75">
        <w:rPr>
          <w:kern w:val="1"/>
          <w:szCs w:val="22"/>
        </w:rPr>
        <w:t xml:space="preserve"> non serán tidos en conta polo Tribunal Cualificador.</w:t>
      </w:r>
    </w:p>
    <w:p w:rsidR="004F232F" w:rsidRPr="003F1C75" w:rsidRDefault="004F232F" w:rsidP="004F232F">
      <w:pPr>
        <w:autoSpaceDE w:val="0"/>
        <w:jc w:val="both"/>
        <w:rPr>
          <w:kern w:val="1"/>
          <w:szCs w:val="22"/>
        </w:rPr>
      </w:pPr>
    </w:p>
    <w:p w:rsidR="004F232F" w:rsidRPr="003F1C75" w:rsidRDefault="004F232F" w:rsidP="004F232F">
      <w:pPr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cs="Arial"/>
          <w:kern w:val="1"/>
          <w:szCs w:val="22"/>
          <w:lang w:eastAsia="ar-SA"/>
        </w:rPr>
        <w:t>Non será necesaria a compulsa dos documentos que se presenten fotocopiados, bastando a declaración xurada do interesado sobre a autenticidade dos mesmos, así como dos datos que figuran na instancia, sen prexuízo de que, en calquera momento, o Tribunal ou os órganos competentes do Concello de Guitiriz poidan requirir aos/ás aspirantes que acrediten a veracidade das circunstancias e documentos aportados.</w:t>
      </w:r>
    </w:p>
    <w:p w:rsidR="004F232F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3.2.–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</w:t>
      </w: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T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axa de participación. </w:t>
      </w:r>
    </w:p>
    <w:p w:rsidR="004F232F" w:rsidRPr="003F1C75" w:rsidRDefault="004F232F" w:rsidP="004F232F">
      <w:pPr>
        <w:widowControl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As taxas de participación no proceso serán abonadas mediante transferencia bancaria: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426" w:hanging="142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Número de conta do Concello: ABANCA ES20/2080/0122/4631/1000/0022.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426" w:hanging="142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 xml:space="preserve">Importe: 20,50  euros (conforme á Ordenanza fiscal núm.4 BOP Lugo 7/01/2008). 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426" w:hanging="142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Concepto a sinalar: “Taxa proceso selectivo T. Turismo” e o DNI do/a aspirante.</w:t>
      </w:r>
    </w:p>
    <w:p w:rsidR="004F232F" w:rsidRPr="003F1C75" w:rsidRDefault="004F232F" w:rsidP="004F232F">
      <w:pPr>
        <w:widowControl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As taxas só serán devoltas se o/a aspirante non é admitido ao proceso selectivo, é dicir, se resulta excluído/a definitivamente.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kern w:val="0"/>
          <w:szCs w:val="22"/>
          <w:lang w:eastAsia="zh-CN"/>
        </w:rPr>
        <w:t>3.3.</w:t>
      </w: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 xml:space="preserve"> – 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Prazo de presentación.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 prazo de presentación de instancias será de 20 días hábiles, contados a partir do seguinte ao da publicación do anuncio da convocatoria no BOE.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3.4.–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Medio de presentación.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As instancias será presentadas no Rexistro Xeral do Concello de Guitiriz (Rúa do Concello nº4, 27300 de Guitiriz) ou ben nos lugares e na forma que determina o artigo </w:t>
      </w:r>
      <w:r w:rsidRPr="003F1C75">
        <w:rPr>
          <w:rFonts w:eastAsia="Times New Roman" w:cs="Arial"/>
          <w:kern w:val="0"/>
          <w:szCs w:val="22"/>
          <w:lang w:eastAsia="zh-CN"/>
        </w:rPr>
        <w:lastRenderedPageBreak/>
        <w:t>16.4 da Lei 39/2015, do 1 de outubro, do Procedemento Administrativo Común das Administracións Públicas.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/>
          <w:kern w:val="0"/>
          <w:szCs w:val="22"/>
          <w:lang w:eastAsia="zh-CN"/>
        </w:rPr>
        <w:t>3.5.</w:t>
      </w: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 xml:space="preserve"> – Rectificación de erros materiais, de feito ou aritméticos.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Os erros materiais ou de feito e os aritméticos que se puidesen advertir, poderanse rectificar en calquera momento, de oficio ou a petición do interesado/a.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3.6.-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Consecuencias da presentación da instancia.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A presentación da instancia para tomar parte no proceso selectivo supón a aceptación e acatamento de todas e cada unha das bases desta convocatoria, así como o consentimento do/a solicitante para o tratamento dos seus datos persoais coa finalidade de levar a cabo a selección, incluída a lista de reserva e a exposición nos taboleiros de anuncios e </w:t>
      </w:r>
      <w:proofErr w:type="spellStart"/>
      <w:r w:rsidRPr="003F1C75">
        <w:rPr>
          <w:rFonts w:eastAsia="Times New Roman" w:cs="Arial"/>
          <w:kern w:val="0"/>
          <w:szCs w:val="22"/>
          <w:lang w:eastAsia="zh-CN"/>
        </w:rPr>
        <w:t>web</w:t>
      </w:r>
      <w:proofErr w:type="spellEnd"/>
      <w:r w:rsidRPr="003F1C75">
        <w:rPr>
          <w:rFonts w:eastAsia="Times New Roman" w:cs="Arial"/>
          <w:kern w:val="0"/>
          <w:szCs w:val="22"/>
          <w:lang w:eastAsia="zh-CN"/>
        </w:rPr>
        <w:t xml:space="preserve"> municipal de todo o relacionado co proceso selectivo.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jc w:val="both"/>
        <w:rPr>
          <w:kern w:val="1"/>
          <w:szCs w:val="22"/>
        </w:rPr>
      </w:pPr>
      <w:r w:rsidRPr="003F1C75">
        <w:rPr>
          <w:kern w:val="1"/>
          <w:szCs w:val="22"/>
        </w:rPr>
        <w:t xml:space="preserve">Se en calquera momento do proceso selectivo chegase a coñecemento do Tribunal que algún/ha aspirante non cumpre todos os requisitos esixidos na convocatoria deberá propor a súa exclusión á alcaldía, previa audiencia do/a interesado/a, indicando as inexactitudes ou falsidades formuladas na solicitude de participación. </w:t>
      </w:r>
    </w:p>
    <w:p w:rsidR="004F232F" w:rsidRPr="003F1C75" w:rsidRDefault="004F232F" w:rsidP="004F232F">
      <w:pPr>
        <w:jc w:val="both"/>
        <w:rPr>
          <w:kern w:val="1"/>
          <w:szCs w:val="22"/>
        </w:rPr>
      </w:pPr>
    </w:p>
    <w:p w:rsidR="004F232F" w:rsidRPr="003F1C75" w:rsidRDefault="004F232F" w:rsidP="004F232F">
      <w:pPr>
        <w:jc w:val="both"/>
        <w:rPr>
          <w:kern w:val="1"/>
          <w:szCs w:val="22"/>
        </w:rPr>
      </w:pPr>
      <w:r w:rsidRPr="003F1C75">
        <w:rPr>
          <w:kern w:val="1"/>
          <w:szCs w:val="22"/>
        </w:rPr>
        <w:t>A autoridade convocante, por si ou a proposta do Tribunal deberá dar conta aos órganos competentes das inexactitudes ou falsidades en que puidesen incorrer os/as aspirantes, para os efectos procedentes.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val="en-US"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4ª.– ADMISIÓN DE ASPIRANTES.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4.1.–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Lista provisional de admitidos/as e excluídos/as.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Rematado o prazo de presentación de instancias, a Sra. Alcaldesa ditará resolución declarando aprobada a lista provisional de admitidos/as, así como a de excluídos/as xuntamente coas causas que motivaron a exclusión. Dita resolución publicarase no taboleir</w:t>
      </w:r>
      <w:r>
        <w:rPr>
          <w:rFonts w:eastAsia="Times New Roman" w:cs="Arial"/>
          <w:kern w:val="0"/>
          <w:szCs w:val="22"/>
          <w:lang w:eastAsia="zh-CN"/>
        </w:rPr>
        <w:t>o de anuncios e na  sede electrónica municipal</w:t>
      </w:r>
      <w:r w:rsidRPr="003F1C75">
        <w:rPr>
          <w:rFonts w:eastAsia="Times New Roman" w:cs="Arial"/>
          <w:kern w:val="0"/>
          <w:szCs w:val="22"/>
          <w:lang w:eastAsia="zh-CN"/>
        </w:rPr>
        <w:t>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 feito de figurar na relación de admitidos non prexulga que se recoñeza aos/ás interesados/as a posesión dos req</w:t>
      </w:r>
      <w:r w:rsidR="00E56B00">
        <w:rPr>
          <w:rFonts w:eastAsia="Times New Roman" w:cs="Arial"/>
          <w:kern w:val="0"/>
          <w:szCs w:val="22"/>
          <w:lang w:eastAsia="zh-CN"/>
        </w:rPr>
        <w:t>uisitos esixidos na base segunda</w:t>
      </w:r>
      <w:r w:rsidRPr="003F1C75">
        <w:rPr>
          <w:rFonts w:eastAsia="Times New Roman" w:cs="Arial"/>
          <w:kern w:val="0"/>
          <w:szCs w:val="22"/>
          <w:lang w:eastAsia="zh-CN"/>
        </w:rPr>
        <w:t>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4.2.–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Reclamacións á lista provisional.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Perante o prazo de 10 días, de conformidade co previsto no art. 68.1 da Lei 39/2015, do 1 de outubro, poderanse corrixir os defectos a que se alude no referido artigo, e formular reclamacións á lista provisional.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De non presentar a solicitude de rectificación ou reclamación no indicado prazo, o/a aspirante excluído/a decaerá no seu dereito, sendo excluído definitivamente.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4.3.–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Lista definitiva de admitidos/as e excluídos/as.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Se non se presentasen reclamacións á lista provisional considerarase definitiva.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No suposto de existir reclamacións, estas serán aceptadas ou rexeitadas na mesma resolución da Sra. Alcaldesa pola que se aprobe a lista definitiva dos admitidos/as e excluídos/as, se sinale a composición do tribunal cualificador e a data, hora e lugar para valoración de méritos.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val="en-US"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5ª.– TRIBUNAL CUALIFICADOR.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5.1.–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Composición do Tribunal.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lastRenderedPageBreak/>
        <w:t>O Tribunal Cualificador, estará constituído da seguinte forma, respectando o establecido no artigo 60 do Real Decreto Lexislativo 5/2015, do 30 de outubro, do Estatuto Básico do Empregado Público.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Presidente/a: o/a empregado/a público que se nomee do mesmo grupo de titulación ou superior.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Secretario/a: o/a secretario/a da Corp</w:t>
      </w:r>
      <w:r w:rsidR="00E56B00">
        <w:rPr>
          <w:rFonts w:eastAsia="Times New Roman" w:cs="Arial"/>
          <w:bCs/>
          <w:kern w:val="0"/>
          <w:szCs w:val="22"/>
          <w:lang w:eastAsia="zh-CN"/>
        </w:rPr>
        <w:t xml:space="preserve">oración ou empregado público </w:t>
      </w:r>
      <w:r w:rsidRPr="003F1C75">
        <w:rPr>
          <w:rFonts w:eastAsia="Times New Roman" w:cs="Arial"/>
          <w:bCs/>
          <w:kern w:val="0"/>
          <w:szCs w:val="22"/>
          <w:lang w:eastAsia="zh-CN"/>
        </w:rPr>
        <w:t>en que delegue.</w:t>
      </w:r>
    </w:p>
    <w:p w:rsidR="004F232F" w:rsidRPr="003F1C75" w:rsidRDefault="004F232F" w:rsidP="004F232F">
      <w:pPr>
        <w:widowControl/>
        <w:numPr>
          <w:ilvl w:val="0"/>
          <w:numId w:val="14"/>
        </w:numPr>
        <w:overflowPunct w:val="0"/>
        <w:autoSpaceDE w:val="0"/>
        <w:ind w:left="567" w:hanging="283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Vogais: tres vogais designados/as pola Alcaldía entre empregados públicos do mesmo grupo de titulación ou superior.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5.2.–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Abstención e recusación do Tribunal.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Os membros do tribunal deberán absterse de intervir, notificándollo á autoridade convocante, cando concorran neles algunhas das circunstancias previstas no artigo 23 da Lei 40/2015, do 1 de outubro, de Réxime Xurídico do Sector Público.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Así mesmo, os/as interesados/as poderán promover a recusación de acordo co sinalado no artigo 24 da citada norma.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5.3.–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Constitución e actuacións do Tribunal.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 Tribunal non poderá constituírse nin actuar sen a asistencia, cando menos, de tres dos seus membros.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5.4.–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Acordos do Tribunal.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 Tribunal resolverá por maioría de votos dos seus membros presentes todas as dúbidas e propostas que xurdan para a aplicación das bases e estará facultado para resolver as cuestións que se poidan suscitar durante o proceso selectivo, así como adoptar as medidas necesarias que garantan a debida orde do concurso en todo o que non estea previsto nas bases.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Os acordos serán impugnables nos supostos e forma establecidos na Lei 39/2015. 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5.5.–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Asesores do Tribunal.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 Tribunal poderá dispoñer da incorporación aos seus traballos de asesores especialistas cando as circunstancias así o aconsellen.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5.6.–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Dereitos económicos do Tribunal.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Calibri" w:cs="Arial"/>
          <w:kern w:val="0"/>
          <w:szCs w:val="22"/>
          <w:lang w:eastAsia="zh-CN"/>
        </w:rPr>
      </w:pPr>
      <w:r w:rsidRPr="003F1C75">
        <w:rPr>
          <w:rFonts w:eastAsia="Calibri" w:cs="Arial"/>
          <w:kern w:val="0"/>
          <w:szCs w:val="22"/>
          <w:lang w:eastAsia="zh-CN"/>
        </w:rPr>
        <w:t xml:space="preserve">Os membros do Tribunal terán dereito a asistencias pola súa participación nas sesións do Tribunal de acordo co disposto no artigos 1.1d) e 27.1b), 29 e 30.1 e Anexo IV do RD 462/2002, do 24 de maio, sobre indemnizacións por razón do servizo.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Calibri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Calibri" w:cs="Arial"/>
          <w:kern w:val="0"/>
          <w:szCs w:val="22"/>
          <w:lang w:eastAsia="zh-CN"/>
        </w:rPr>
        <w:t>O Tribunal terá a categoría segunda e prevense un número máximo de 5 sesións (25 asistencias) neste procedemento selectivo.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val="en-US"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 xml:space="preserve">6.– </w:t>
      </w: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 PROCEDEMENTO DE SELECCIÓN.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O procedemento de selección será o de concurso consistirá na realización dunha única fase de concurso.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A puntuación total de cada aspirante virá determinada pola suma dos puntos acadados na fase de concurso, cun total de entre 0 e 100 puntos.</w:t>
      </w:r>
    </w:p>
    <w:p w:rsidR="004F232F" w:rsidRPr="003F1C75" w:rsidRDefault="004F232F" w:rsidP="004F232F">
      <w:pPr>
        <w:jc w:val="both"/>
        <w:rPr>
          <w:rFonts w:cs="Arial"/>
          <w:b/>
          <w:kern w:val="1"/>
          <w:szCs w:val="22"/>
        </w:rPr>
      </w:pPr>
    </w:p>
    <w:p w:rsidR="004F232F" w:rsidRPr="003F1C75" w:rsidRDefault="004F232F" w:rsidP="004F232F">
      <w:pPr>
        <w:jc w:val="both"/>
        <w:rPr>
          <w:rFonts w:cs="Arial"/>
          <w:b/>
          <w:kern w:val="1"/>
          <w:szCs w:val="22"/>
        </w:rPr>
      </w:pPr>
      <w:r>
        <w:rPr>
          <w:rFonts w:cs="Arial"/>
          <w:b/>
          <w:kern w:val="1"/>
          <w:szCs w:val="22"/>
        </w:rPr>
        <w:t>6.</w:t>
      </w:r>
      <w:r w:rsidRPr="003F1C75">
        <w:rPr>
          <w:rFonts w:cs="Arial"/>
          <w:b/>
          <w:kern w:val="1"/>
          <w:szCs w:val="22"/>
        </w:rPr>
        <w:t xml:space="preserve"> Fase de concurso (puntuación máximo de 100 puntos)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lastRenderedPageBreak/>
        <w:t>Consistirá na valoración dos seguintes méritos: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</w:p>
    <w:p w:rsidR="004F232F" w:rsidRPr="003F1C75" w:rsidRDefault="004F232F" w:rsidP="004F232F">
      <w:pPr>
        <w:widowControl/>
        <w:numPr>
          <w:ilvl w:val="0"/>
          <w:numId w:val="18"/>
        </w:numPr>
        <w:suppressAutoHyphens w:val="0"/>
        <w:jc w:val="both"/>
        <w:rPr>
          <w:rFonts w:eastAsia="Times New Roman" w:cs="Arial"/>
          <w:b/>
          <w:i/>
          <w:kern w:val="0"/>
          <w:szCs w:val="22"/>
          <w:lang w:eastAsia="es-ES"/>
        </w:rPr>
      </w:pPr>
      <w:r w:rsidRPr="003F1C75">
        <w:rPr>
          <w:rFonts w:eastAsia="Times New Roman" w:cs="Arial"/>
          <w:b/>
          <w:i/>
          <w:kern w:val="0"/>
          <w:szCs w:val="22"/>
          <w:lang w:eastAsia="es-ES"/>
        </w:rPr>
        <w:t>Experiencia profesional (puntuación máxima de  60 puntos)</w:t>
      </w:r>
    </w:p>
    <w:p w:rsidR="004F232F" w:rsidRPr="009553D2" w:rsidRDefault="004F232F" w:rsidP="004F232F">
      <w:pPr>
        <w:widowControl/>
        <w:suppressAutoHyphens w:val="0"/>
        <w:ind w:left="720"/>
        <w:jc w:val="both"/>
        <w:rPr>
          <w:rFonts w:ascii="Times New Roman" w:eastAsia="Times New Roman" w:hAnsi="Times New Roman" w:cs="Arial"/>
          <w:b/>
          <w:i/>
          <w:kern w:val="0"/>
          <w:sz w:val="24"/>
          <w:szCs w:val="22"/>
          <w:lang w:eastAsia="es-ES"/>
        </w:rPr>
      </w:pPr>
    </w:p>
    <w:p w:rsidR="004F232F" w:rsidRPr="009553D2" w:rsidRDefault="004F232F" w:rsidP="004F232F">
      <w:pPr>
        <w:widowControl/>
        <w:numPr>
          <w:ilvl w:val="0"/>
          <w:numId w:val="17"/>
        </w:numPr>
        <w:suppressAutoHyphens w:val="0"/>
        <w:jc w:val="both"/>
        <w:rPr>
          <w:rFonts w:cs="Arial"/>
          <w:szCs w:val="22"/>
          <w:lang w:eastAsia="es-ES"/>
        </w:rPr>
      </w:pPr>
      <w:r w:rsidRPr="009553D2">
        <w:rPr>
          <w:rFonts w:cs="Arial"/>
          <w:szCs w:val="22"/>
          <w:lang w:eastAsia="es-ES"/>
        </w:rPr>
        <w:t>Por cada mes completo de servizos prestados na administración local como persoal funcionario interino no mesmo corpo ou escala ; ou  como persoal lab</w:t>
      </w:r>
      <w:r w:rsidRPr="009553D2">
        <w:rPr>
          <w:rFonts w:cs="Arial"/>
          <w:szCs w:val="22"/>
          <w:lang w:eastAsia="es-ES"/>
        </w:rPr>
        <w:t>o</w:t>
      </w:r>
      <w:r w:rsidRPr="009553D2">
        <w:rPr>
          <w:rFonts w:cs="Arial"/>
          <w:szCs w:val="22"/>
          <w:lang w:eastAsia="es-ES"/>
        </w:rPr>
        <w:t>ral temporal na categoría profesional  do mesmo posto de traballo ao que asp</w:t>
      </w:r>
      <w:r w:rsidRPr="009553D2">
        <w:rPr>
          <w:rFonts w:cs="Arial"/>
          <w:szCs w:val="22"/>
          <w:lang w:eastAsia="es-ES"/>
        </w:rPr>
        <w:t>i</w:t>
      </w:r>
      <w:r>
        <w:rPr>
          <w:rFonts w:cs="Arial"/>
          <w:szCs w:val="22"/>
          <w:lang w:eastAsia="es-ES"/>
        </w:rPr>
        <w:t>ra: 0,3</w:t>
      </w:r>
      <w:r w:rsidRPr="009553D2">
        <w:rPr>
          <w:rFonts w:cs="Arial"/>
          <w:szCs w:val="22"/>
          <w:lang w:eastAsia="es-ES"/>
        </w:rPr>
        <w:t>0 puntos.</w:t>
      </w:r>
    </w:p>
    <w:p w:rsidR="004F232F" w:rsidRPr="009553D2" w:rsidRDefault="004F232F" w:rsidP="004F232F">
      <w:pPr>
        <w:widowControl/>
        <w:numPr>
          <w:ilvl w:val="0"/>
          <w:numId w:val="17"/>
        </w:numPr>
        <w:suppressAutoHyphens w:val="0"/>
        <w:ind w:hanging="294"/>
        <w:jc w:val="both"/>
        <w:rPr>
          <w:rFonts w:cs="Arial"/>
          <w:szCs w:val="22"/>
          <w:lang w:eastAsia="es-ES"/>
        </w:rPr>
      </w:pPr>
      <w:r w:rsidRPr="009553D2">
        <w:rPr>
          <w:rFonts w:cs="Arial"/>
          <w:szCs w:val="22"/>
          <w:lang w:eastAsia="es-ES"/>
        </w:rPr>
        <w:t>Por cada mes completo de servizos prestados na administración local  como persoal funcionario interino no corpo ou escala similar ou superior ; ou  como persoal laboral temporal na categoría profesional similar ou superior do post</w:t>
      </w:r>
      <w:r>
        <w:rPr>
          <w:rFonts w:cs="Arial"/>
          <w:szCs w:val="22"/>
          <w:lang w:eastAsia="es-ES"/>
        </w:rPr>
        <w:t>o de traballo ao que aspira: 0,2</w:t>
      </w:r>
      <w:r w:rsidRPr="009553D2">
        <w:rPr>
          <w:rFonts w:cs="Arial"/>
          <w:szCs w:val="22"/>
          <w:lang w:eastAsia="es-ES"/>
        </w:rPr>
        <w:t>0 puntos.</w:t>
      </w:r>
    </w:p>
    <w:p w:rsidR="004F232F" w:rsidRPr="009553D2" w:rsidRDefault="004F232F" w:rsidP="004F232F">
      <w:pPr>
        <w:widowControl/>
        <w:numPr>
          <w:ilvl w:val="0"/>
          <w:numId w:val="17"/>
        </w:numPr>
        <w:suppressAutoHyphens w:val="0"/>
        <w:ind w:hanging="294"/>
        <w:jc w:val="both"/>
        <w:rPr>
          <w:rFonts w:cs="Arial"/>
          <w:b/>
          <w:szCs w:val="22"/>
          <w:lang w:eastAsia="es-ES"/>
        </w:rPr>
      </w:pPr>
      <w:r w:rsidRPr="009553D2">
        <w:rPr>
          <w:rFonts w:cs="Arial"/>
          <w:szCs w:val="22"/>
          <w:lang w:eastAsia="es-ES"/>
        </w:rPr>
        <w:t>Por cada mes completo de servizos prestados en outras Administracións públ</w:t>
      </w:r>
      <w:r w:rsidRPr="009553D2">
        <w:rPr>
          <w:rFonts w:cs="Arial"/>
          <w:szCs w:val="22"/>
          <w:lang w:eastAsia="es-ES"/>
        </w:rPr>
        <w:t>i</w:t>
      </w:r>
      <w:r w:rsidRPr="009553D2">
        <w:rPr>
          <w:rFonts w:cs="Arial"/>
          <w:szCs w:val="22"/>
          <w:lang w:eastAsia="es-ES"/>
        </w:rPr>
        <w:t>cas distintas da local como persoal interino no corpo ou escala similar ou sup</w:t>
      </w:r>
      <w:r w:rsidRPr="009553D2">
        <w:rPr>
          <w:rFonts w:cs="Arial"/>
          <w:szCs w:val="22"/>
          <w:lang w:eastAsia="es-ES"/>
        </w:rPr>
        <w:t>e</w:t>
      </w:r>
      <w:r w:rsidRPr="009553D2">
        <w:rPr>
          <w:rFonts w:cs="Arial"/>
          <w:szCs w:val="22"/>
          <w:lang w:eastAsia="es-ES"/>
        </w:rPr>
        <w:t>rior ; ou  como persoal funcionario laboral temporal na categoría profesional similar ou superior do posto de traballo ao que aspira: 0,</w:t>
      </w:r>
      <w:r>
        <w:rPr>
          <w:rFonts w:cs="Arial"/>
          <w:szCs w:val="22"/>
          <w:lang w:eastAsia="es-ES"/>
        </w:rPr>
        <w:t>1</w:t>
      </w:r>
      <w:r w:rsidRPr="009553D2">
        <w:rPr>
          <w:rFonts w:cs="Arial"/>
          <w:szCs w:val="22"/>
          <w:lang w:eastAsia="es-ES"/>
        </w:rPr>
        <w:t xml:space="preserve">0 puntos. </w:t>
      </w:r>
    </w:p>
    <w:p w:rsidR="004F232F" w:rsidRPr="003F1C75" w:rsidRDefault="004F232F" w:rsidP="004F232F">
      <w:pPr>
        <w:widowControl/>
        <w:suppressAutoHyphens w:val="0"/>
        <w:ind w:left="426"/>
        <w:jc w:val="both"/>
        <w:rPr>
          <w:rFonts w:cs="Arial"/>
          <w:szCs w:val="22"/>
          <w:lang w:eastAsia="es-ES"/>
        </w:rPr>
      </w:pPr>
    </w:p>
    <w:p w:rsidR="004F232F" w:rsidRPr="003F1C75" w:rsidRDefault="004F232F" w:rsidP="004F232F">
      <w:pPr>
        <w:ind w:left="360"/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En caso de contratación a tempo parcial valoraranse os servizos prestados de forma proporcional.</w:t>
      </w:r>
    </w:p>
    <w:p w:rsidR="004F232F" w:rsidRPr="003F1C75" w:rsidRDefault="004F232F" w:rsidP="004F232F">
      <w:pPr>
        <w:ind w:left="720"/>
        <w:jc w:val="both"/>
        <w:rPr>
          <w:rFonts w:cs="Arial"/>
          <w:b/>
          <w:szCs w:val="22"/>
          <w:lang w:eastAsia="es-ES"/>
        </w:rPr>
      </w:pPr>
    </w:p>
    <w:p w:rsidR="004F232F" w:rsidRPr="003F1C75" w:rsidRDefault="004F232F" w:rsidP="004F232F">
      <w:pPr>
        <w:ind w:left="360"/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Para acreditar a experiencia laboral será necesario presentar informe da vida laboral e certificado ou documento que acredite de maneira irrefutable os servizos prestados, no que deberá constar a especialidade e categoría profesional, e data de inicio e finalización. Si se tratase de servizos prestados na administración convocante expedirase de oficio o certificado  de servizos prestados polo departamento de persoal, non sendo necesaria a petición do/a interesado/a</w:t>
      </w:r>
    </w:p>
    <w:p w:rsidR="004F232F" w:rsidRPr="003F1C75" w:rsidRDefault="004F232F" w:rsidP="004F232F">
      <w:pPr>
        <w:ind w:left="360"/>
        <w:jc w:val="both"/>
        <w:rPr>
          <w:rFonts w:cs="Arial"/>
          <w:kern w:val="1"/>
          <w:szCs w:val="22"/>
        </w:rPr>
      </w:pPr>
    </w:p>
    <w:p w:rsidR="004F232F" w:rsidRPr="003F1C75" w:rsidRDefault="004F232F" w:rsidP="004F232F">
      <w:pPr>
        <w:widowControl/>
        <w:numPr>
          <w:ilvl w:val="0"/>
          <w:numId w:val="18"/>
        </w:numPr>
        <w:suppressAutoHyphens w:val="0"/>
        <w:jc w:val="both"/>
        <w:rPr>
          <w:rFonts w:eastAsia="Times New Roman" w:cs="Arial"/>
          <w:b/>
          <w:i/>
          <w:kern w:val="0"/>
          <w:szCs w:val="22"/>
          <w:lang w:eastAsia="es-ES"/>
        </w:rPr>
      </w:pPr>
      <w:r w:rsidRPr="003F1C75">
        <w:rPr>
          <w:rFonts w:eastAsia="Times New Roman" w:cs="Arial"/>
          <w:b/>
          <w:i/>
          <w:kern w:val="0"/>
          <w:szCs w:val="22"/>
          <w:lang w:eastAsia="es-ES"/>
        </w:rPr>
        <w:t>Formación (puntuación máxima de 40 puntos)</w:t>
      </w:r>
    </w:p>
    <w:p w:rsidR="004F232F" w:rsidRPr="003F1C75" w:rsidRDefault="004F232F" w:rsidP="004F232F">
      <w:pPr>
        <w:widowControl/>
        <w:suppressAutoHyphens w:val="0"/>
        <w:ind w:left="720"/>
        <w:jc w:val="both"/>
        <w:rPr>
          <w:rFonts w:eastAsia="Times New Roman" w:cs="Arial"/>
          <w:b/>
          <w:i/>
          <w:kern w:val="0"/>
          <w:szCs w:val="22"/>
          <w:lang w:eastAsia="es-ES"/>
        </w:rPr>
      </w:pPr>
    </w:p>
    <w:p w:rsidR="004F232F" w:rsidRPr="005109CC" w:rsidRDefault="004F232F" w:rsidP="004F232F">
      <w:pPr>
        <w:widowControl/>
        <w:numPr>
          <w:ilvl w:val="0"/>
          <w:numId w:val="19"/>
        </w:numPr>
        <w:suppressAutoHyphens w:val="0"/>
        <w:jc w:val="both"/>
        <w:rPr>
          <w:rFonts w:cs="Arial"/>
          <w:kern w:val="1"/>
          <w:szCs w:val="22"/>
        </w:rPr>
      </w:pPr>
      <w:r w:rsidRPr="005109CC">
        <w:rPr>
          <w:rFonts w:cs="Arial"/>
          <w:kern w:val="1"/>
          <w:szCs w:val="22"/>
        </w:rPr>
        <w:t>Valoraranse os títulos e cursos de formación e perfeccionamento recibidos r</w:t>
      </w:r>
      <w:r w:rsidRPr="005109CC">
        <w:rPr>
          <w:rFonts w:cs="Arial"/>
          <w:kern w:val="1"/>
          <w:szCs w:val="22"/>
        </w:rPr>
        <w:t>e</w:t>
      </w:r>
      <w:r w:rsidRPr="005109CC">
        <w:rPr>
          <w:rFonts w:cs="Arial"/>
          <w:kern w:val="1"/>
          <w:szCs w:val="22"/>
        </w:rPr>
        <w:t>lacionados coas funcións a desenvolver, impartidos por organismos ou instit</w:t>
      </w:r>
      <w:r w:rsidRPr="005109CC">
        <w:rPr>
          <w:rFonts w:cs="Arial"/>
          <w:kern w:val="1"/>
          <w:szCs w:val="22"/>
        </w:rPr>
        <w:t>u</w:t>
      </w:r>
      <w:r w:rsidRPr="005109CC">
        <w:rPr>
          <w:rFonts w:cs="Arial"/>
          <w:kern w:val="1"/>
          <w:szCs w:val="22"/>
        </w:rPr>
        <w:t xml:space="preserve">cións oficiais dependentes das Administración públicas ou homologados por estas, sempre que non sexan requisitos da base </w:t>
      </w:r>
      <w:r w:rsidR="00E56B00">
        <w:rPr>
          <w:rFonts w:cs="Arial"/>
          <w:kern w:val="1"/>
          <w:szCs w:val="22"/>
        </w:rPr>
        <w:t>segunda</w:t>
      </w:r>
      <w:r w:rsidRPr="005109CC">
        <w:rPr>
          <w:rFonts w:cs="Arial"/>
          <w:kern w:val="1"/>
          <w:szCs w:val="22"/>
        </w:rPr>
        <w:t xml:space="preserve"> das presentes b</w:t>
      </w:r>
      <w:r w:rsidRPr="005109CC">
        <w:rPr>
          <w:rFonts w:cs="Arial"/>
          <w:kern w:val="1"/>
          <w:szCs w:val="22"/>
        </w:rPr>
        <w:t>a</w:t>
      </w:r>
      <w:r w:rsidRPr="005109CC">
        <w:rPr>
          <w:rFonts w:cs="Arial"/>
          <w:kern w:val="1"/>
          <w:szCs w:val="22"/>
        </w:rPr>
        <w:t xml:space="preserve">ses, do seguinte xeito: </w:t>
      </w:r>
    </w:p>
    <w:p w:rsidR="004F232F" w:rsidRPr="003F1C75" w:rsidRDefault="004F232F" w:rsidP="004F232F">
      <w:pPr>
        <w:ind w:left="372" w:firstLine="348"/>
        <w:jc w:val="both"/>
        <w:rPr>
          <w:rFonts w:cs="Arial"/>
          <w:kern w:val="1"/>
          <w:szCs w:val="22"/>
        </w:rPr>
      </w:pPr>
      <w:r>
        <w:rPr>
          <w:rFonts w:cs="Arial"/>
          <w:kern w:val="1"/>
          <w:szCs w:val="22"/>
        </w:rPr>
        <w:t>Puntos por hora; 0,08 ata un máximo de 37 puntos.</w:t>
      </w:r>
    </w:p>
    <w:p w:rsidR="004F232F" w:rsidRDefault="004F232F" w:rsidP="004F232F">
      <w:pPr>
        <w:widowControl/>
        <w:suppressAutoHyphens w:val="0"/>
        <w:ind w:left="720"/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Non se valorarán máis de unha edición correspondente a un mesmo curso nin os pertencentes a unha carreira universitaria, as materias ou créditos que fo</w:t>
      </w:r>
      <w:r w:rsidRPr="003F1C75">
        <w:rPr>
          <w:rFonts w:cs="Arial"/>
          <w:kern w:val="1"/>
          <w:szCs w:val="22"/>
        </w:rPr>
        <w:t>r</w:t>
      </w:r>
      <w:r w:rsidRPr="003F1C75">
        <w:rPr>
          <w:rFonts w:cs="Arial"/>
          <w:kern w:val="1"/>
          <w:szCs w:val="22"/>
        </w:rPr>
        <w:t>men parte dunha titulación académica, os e doutorado. Non se valorarán os cursos ou estudos que non especifiquen o número de horas realizadas p</w:t>
      </w:r>
      <w:r w:rsidRPr="003F1C75">
        <w:rPr>
          <w:rFonts w:cs="Arial"/>
          <w:kern w:val="1"/>
          <w:szCs w:val="22"/>
        </w:rPr>
        <w:t>o</w:t>
      </w:r>
      <w:r w:rsidRPr="003F1C75">
        <w:rPr>
          <w:rFonts w:cs="Arial"/>
          <w:kern w:val="1"/>
          <w:szCs w:val="22"/>
        </w:rPr>
        <w:t xml:space="preserve">los/as aspirantes. </w:t>
      </w:r>
    </w:p>
    <w:p w:rsidR="004F232F" w:rsidRPr="00584360" w:rsidRDefault="004F232F" w:rsidP="004F232F">
      <w:pPr>
        <w:pStyle w:val="Prrafodelista"/>
        <w:numPr>
          <w:ilvl w:val="0"/>
          <w:numId w:val="19"/>
        </w:numPr>
        <w:jc w:val="both"/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</w:pPr>
      <w:r w:rsidRPr="00584360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 xml:space="preserve">Valoración de </w:t>
      </w:r>
      <w:proofErr w:type="spellStart"/>
      <w:r w:rsidRPr="00584360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>M</w:t>
      </w:r>
      <w:r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>asters</w:t>
      </w:r>
      <w:proofErr w:type="spellEnd"/>
      <w:r w:rsidRPr="00584360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>(</w:t>
      </w:r>
      <w:r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 xml:space="preserve">so se valorará </w:t>
      </w:r>
      <w:r w:rsidR="0017351E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 xml:space="preserve">1; </w:t>
      </w:r>
      <w:r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 xml:space="preserve">o de mais puntuación) </w:t>
      </w:r>
    </w:p>
    <w:p w:rsidR="004F232F" w:rsidRPr="00945036" w:rsidRDefault="004F232F" w:rsidP="004F232F">
      <w:pPr>
        <w:pStyle w:val="Prrafodelista"/>
        <w:numPr>
          <w:ilvl w:val="1"/>
          <w:numId w:val="19"/>
        </w:numPr>
        <w:jc w:val="both"/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</w:pPr>
      <w:proofErr w:type="spellStart"/>
      <w:r w:rsidRPr="00945036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>Máster</w:t>
      </w:r>
      <w:proofErr w:type="spellEnd"/>
      <w:r w:rsidRPr="00945036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 xml:space="preserve"> universitario en Dirección e Planificación do Turismo Interior e da Saúde. ( 2 puntos) </w:t>
      </w:r>
    </w:p>
    <w:p w:rsidR="004F232F" w:rsidRPr="00945036" w:rsidRDefault="004F232F" w:rsidP="004F232F">
      <w:pPr>
        <w:pStyle w:val="Prrafodelista"/>
        <w:numPr>
          <w:ilvl w:val="1"/>
          <w:numId w:val="19"/>
        </w:numPr>
        <w:jc w:val="both"/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</w:pPr>
      <w:proofErr w:type="spellStart"/>
      <w:r w:rsidRPr="00945036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>Máster</w:t>
      </w:r>
      <w:proofErr w:type="spellEnd"/>
      <w:r w:rsidRPr="00945036">
        <w:rPr>
          <w:rFonts w:ascii="Arial" w:eastAsia="Lucida Sans Unicode" w:hAnsi="Arial" w:cs="Arial"/>
          <w:b w:val="0"/>
          <w:kern w:val="1"/>
          <w:sz w:val="22"/>
          <w:szCs w:val="22"/>
          <w:lang w:eastAsia="en-US"/>
        </w:rPr>
        <w:t xml:space="preserve"> relacionado con Turismo ( 1 punto) </w:t>
      </w:r>
    </w:p>
    <w:p w:rsidR="004F232F" w:rsidRPr="003F1C75" w:rsidRDefault="004F232F" w:rsidP="004F232F">
      <w:pPr>
        <w:ind w:left="426"/>
        <w:jc w:val="both"/>
        <w:rPr>
          <w:rFonts w:cs="Arial"/>
          <w:kern w:val="1"/>
          <w:szCs w:val="22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7ª.– RESOLUCIÓN DO PROCESO SELECTIVO.</w:t>
      </w:r>
    </w:p>
    <w:p w:rsidR="004F232F" w:rsidRPr="003F1C75" w:rsidRDefault="004F232F" w:rsidP="004F232F">
      <w:pPr>
        <w:jc w:val="both"/>
        <w:rPr>
          <w:b/>
          <w:kern w:val="1"/>
          <w:szCs w:val="22"/>
        </w:rPr>
      </w:pPr>
      <w:r w:rsidRPr="003F1C75">
        <w:rPr>
          <w:rFonts w:cs="Arial"/>
          <w:b/>
          <w:bCs/>
          <w:kern w:val="1"/>
          <w:szCs w:val="22"/>
        </w:rPr>
        <w:t>7.1.–</w:t>
      </w:r>
      <w:r w:rsidRPr="003F1C75">
        <w:rPr>
          <w:rFonts w:cs="Arial"/>
          <w:b/>
          <w:kern w:val="1"/>
          <w:szCs w:val="22"/>
        </w:rPr>
        <w:t xml:space="preserve"> </w:t>
      </w:r>
      <w:r w:rsidRPr="003F1C75">
        <w:rPr>
          <w:b/>
          <w:kern w:val="1"/>
          <w:szCs w:val="22"/>
        </w:rPr>
        <w:t xml:space="preserve">Celebración da fase de concurso. 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 xml:space="preserve">Unha vez efectuada polo Tribunal a valoración dos méritos publicarase no taboleiro de anuncios e na </w:t>
      </w:r>
      <w:r w:rsidR="0017351E">
        <w:rPr>
          <w:rFonts w:cs="Arial"/>
          <w:kern w:val="1"/>
          <w:szCs w:val="22"/>
        </w:rPr>
        <w:t>sede electrónica</w:t>
      </w:r>
      <w:r w:rsidRPr="003F1C75">
        <w:rPr>
          <w:rFonts w:cs="Arial"/>
          <w:kern w:val="1"/>
          <w:szCs w:val="22"/>
        </w:rPr>
        <w:t xml:space="preserve"> do Concello a puntuación obtida na fase do concurso, a efectos de posibles reclamacións durante un prazo de tres días hábiles. 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lastRenderedPageBreak/>
        <w:t>As reclamacións, no caso de existir, serán resoltas polo Tribunal.</w:t>
      </w:r>
    </w:p>
    <w:p w:rsidR="004F232F" w:rsidRPr="003F1C75" w:rsidRDefault="004F232F" w:rsidP="004F232F">
      <w:pPr>
        <w:jc w:val="both"/>
        <w:rPr>
          <w:b/>
          <w:kern w:val="1"/>
          <w:szCs w:val="22"/>
        </w:rPr>
      </w:pPr>
    </w:p>
    <w:p w:rsidR="004F232F" w:rsidRPr="003F1C75" w:rsidRDefault="004F232F" w:rsidP="004F232F">
      <w:pPr>
        <w:jc w:val="both"/>
        <w:rPr>
          <w:rFonts w:cs="Arial"/>
          <w:b/>
          <w:kern w:val="1"/>
          <w:szCs w:val="22"/>
        </w:rPr>
      </w:pPr>
      <w:r w:rsidRPr="003F1C75">
        <w:rPr>
          <w:rFonts w:cs="Arial"/>
          <w:b/>
          <w:bCs/>
          <w:kern w:val="1"/>
          <w:szCs w:val="22"/>
        </w:rPr>
        <w:t>7.2.–</w:t>
      </w:r>
      <w:r w:rsidRPr="003F1C75">
        <w:rPr>
          <w:rFonts w:cs="Arial"/>
          <w:b/>
          <w:kern w:val="1"/>
          <w:szCs w:val="22"/>
        </w:rPr>
        <w:t xml:space="preserve">Resolución do proceso e contratación como persoal laboral fixo. </w:t>
      </w:r>
    </w:p>
    <w:p w:rsidR="004F232F" w:rsidRPr="003F1C75" w:rsidRDefault="004F232F" w:rsidP="004F232F">
      <w:pPr>
        <w:jc w:val="both"/>
        <w:rPr>
          <w:rFonts w:cs="Arial"/>
          <w:kern w:val="1"/>
          <w:szCs w:val="22"/>
        </w:rPr>
      </w:pPr>
      <w:r w:rsidRPr="003F1C75">
        <w:rPr>
          <w:rFonts w:cs="Arial"/>
          <w:kern w:val="1"/>
          <w:szCs w:val="22"/>
        </w:rPr>
        <w:t>O Tribunal elevará a proposta, ademais da acta da derradeira sesión, á Sra. Alcaldesa para que proceda á resolución do expediente de selección de persoal e á contratación como persoal laboral fixo, ditando e notificando a oportuna resolución.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O Tribunal non poderá aprobar nin declarar que superaron a selección un número superior de aspirantes ao do posto convocado. Calquera proposta de aprobados que contraveña ó anteriormente establecido será nula de pleno dereito.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jc w:val="both"/>
        <w:rPr>
          <w:kern w:val="1"/>
          <w:szCs w:val="22"/>
        </w:rPr>
      </w:pPr>
      <w:r w:rsidRPr="003F1C75">
        <w:rPr>
          <w:kern w:val="1"/>
          <w:szCs w:val="22"/>
        </w:rPr>
        <w:t>En caso de empate na puntuación total, dirimirase pola seguinte orde:</w:t>
      </w:r>
    </w:p>
    <w:p w:rsidR="004F232F" w:rsidRPr="009553D2" w:rsidRDefault="004F232F" w:rsidP="004F232F">
      <w:pPr>
        <w:jc w:val="both"/>
        <w:rPr>
          <w:kern w:val="1"/>
          <w:szCs w:val="22"/>
        </w:rPr>
      </w:pPr>
      <w:r w:rsidRPr="003F1C75">
        <w:rPr>
          <w:kern w:val="1"/>
          <w:szCs w:val="22"/>
        </w:rPr>
        <w:t xml:space="preserve">1º </w:t>
      </w:r>
      <w:r w:rsidRPr="009553D2">
        <w:rPr>
          <w:kern w:val="1"/>
          <w:szCs w:val="22"/>
        </w:rPr>
        <w:t xml:space="preserve">Maior puntuación da persoa aspirante na fase de concurso no </w:t>
      </w:r>
      <w:r>
        <w:rPr>
          <w:kern w:val="1"/>
          <w:szCs w:val="22"/>
        </w:rPr>
        <w:t>conxunto dos apartados 6 A</w:t>
      </w:r>
      <w:r w:rsidRPr="009553D2">
        <w:rPr>
          <w:kern w:val="1"/>
          <w:szCs w:val="22"/>
        </w:rPr>
        <w:t xml:space="preserve">  da experiencia</w:t>
      </w:r>
      <w:r>
        <w:rPr>
          <w:kern w:val="1"/>
          <w:szCs w:val="22"/>
        </w:rPr>
        <w:t xml:space="preserve"> profesional.</w:t>
      </w:r>
    </w:p>
    <w:p w:rsidR="004F232F" w:rsidRDefault="004F232F" w:rsidP="004F232F">
      <w:pPr>
        <w:jc w:val="both"/>
        <w:rPr>
          <w:kern w:val="1"/>
          <w:szCs w:val="22"/>
        </w:rPr>
      </w:pPr>
      <w:r>
        <w:rPr>
          <w:kern w:val="1"/>
          <w:szCs w:val="22"/>
        </w:rPr>
        <w:t>2</w:t>
      </w:r>
      <w:r w:rsidRPr="003F1C75">
        <w:rPr>
          <w:kern w:val="1"/>
          <w:szCs w:val="22"/>
        </w:rPr>
        <w:t>º Maior puntuación da p</w:t>
      </w:r>
      <w:r>
        <w:rPr>
          <w:kern w:val="1"/>
          <w:szCs w:val="22"/>
        </w:rPr>
        <w:t>ersoa aspirante no apartado 6 B1</w:t>
      </w:r>
      <w:r w:rsidRPr="003F1C75">
        <w:rPr>
          <w:kern w:val="1"/>
          <w:szCs w:val="22"/>
        </w:rPr>
        <w:t xml:space="preserve"> formación.</w:t>
      </w:r>
    </w:p>
    <w:p w:rsidR="004F232F" w:rsidRPr="003F1C75" w:rsidRDefault="004F232F" w:rsidP="004F232F">
      <w:pPr>
        <w:jc w:val="both"/>
        <w:rPr>
          <w:kern w:val="1"/>
          <w:szCs w:val="22"/>
        </w:rPr>
      </w:pPr>
      <w:r>
        <w:rPr>
          <w:kern w:val="1"/>
          <w:szCs w:val="22"/>
        </w:rPr>
        <w:t>3</w:t>
      </w:r>
      <w:r w:rsidRPr="003F1C75">
        <w:rPr>
          <w:kern w:val="1"/>
          <w:szCs w:val="22"/>
        </w:rPr>
        <w:t>º Maior puntuación da p</w:t>
      </w:r>
      <w:r>
        <w:rPr>
          <w:kern w:val="1"/>
          <w:szCs w:val="22"/>
        </w:rPr>
        <w:t>ersoa aspirante no apartado 6 B2</w:t>
      </w:r>
      <w:r w:rsidRPr="003F1C75">
        <w:rPr>
          <w:kern w:val="1"/>
          <w:szCs w:val="22"/>
        </w:rPr>
        <w:t xml:space="preserve"> formación.</w:t>
      </w:r>
    </w:p>
    <w:p w:rsidR="004F232F" w:rsidRPr="003F1C75" w:rsidRDefault="004F232F" w:rsidP="004F232F">
      <w:pPr>
        <w:jc w:val="both"/>
        <w:rPr>
          <w:kern w:val="1"/>
          <w:szCs w:val="22"/>
        </w:rPr>
      </w:pPr>
      <w:r w:rsidRPr="003F1C75">
        <w:rPr>
          <w:kern w:val="1"/>
          <w:szCs w:val="22"/>
        </w:rPr>
        <w:t>4ª No caso de que persista o empate decidirase por sorteo público.</w:t>
      </w:r>
    </w:p>
    <w:p w:rsidR="004F232F" w:rsidRPr="003F1C75" w:rsidRDefault="004F232F" w:rsidP="004F232F">
      <w:pPr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jc w:val="both"/>
        <w:rPr>
          <w:bCs/>
          <w:kern w:val="1"/>
          <w:szCs w:val="22"/>
        </w:rPr>
      </w:pPr>
      <w:r w:rsidRPr="003F1C75">
        <w:rPr>
          <w:bCs/>
          <w:kern w:val="1"/>
          <w:szCs w:val="22"/>
        </w:rPr>
        <w:t>A convocatoria realizada implica que se a traballadora adscrita á praza</w:t>
      </w:r>
      <w:r w:rsidRPr="003F1C75">
        <w:rPr>
          <w:rFonts w:cs="Arial"/>
          <w:bCs/>
          <w:kern w:val="1"/>
          <w:szCs w:val="22"/>
        </w:rPr>
        <w:t xml:space="preserve"> </w:t>
      </w:r>
      <w:r w:rsidRPr="003F1C75">
        <w:rPr>
          <w:bCs/>
          <w:kern w:val="1"/>
          <w:szCs w:val="22"/>
        </w:rPr>
        <w:t>que se convoca para a súa cobertura en propiedade non se presentase ao proceso selectivo, ou non o superase, verá extinguida a súa relación laboral co Concello de Guitiriz , percibindo a compensación económica recollida no artigo 2.6 da Lei 20/2021, de 28 de decembro, de medidas urxentes para a redución da temporalidade no emprego público</w:t>
      </w:r>
    </w:p>
    <w:p w:rsidR="004F232F" w:rsidRPr="003F1C75" w:rsidRDefault="004F232F" w:rsidP="004F232F">
      <w:pPr>
        <w:jc w:val="both"/>
        <w:rPr>
          <w:bCs/>
          <w:kern w:val="1"/>
          <w:szCs w:val="22"/>
        </w:rPr>
      </w:pPr>
    </w:p>
    <w:p w:rsidR="004F232F" w:rsidRPr="003F1C75" w:rsidRDefault="004F232F" w:rsidP="004F232F">
      <w:pPr>
        <w:jc w:val="both"/>
        <w:rPr>
          <w:bCs/>
          <w:kern w:val="1"/>
          <w:szCs w:val="22"/>
        </w:rPr>
      </w:pPr>
      <w:r w:rsidRPr="003F1C75">
        <w:rPr>
          <w:bCs/>
          <w:kern w:val="1"/>
          <w:szCs w:val="22"/>
        </w:rPr>
        <w:t>A non participación do candidato ou candidata no proceso selectivo de estabilización non dará dereito a compensación económica en ningún caso.</w:t>
      </w:r>
    </w:p>
    <w:p w:rsidR="004F232F" w:rsidRPr="003F1C75" w:rsidRDefault="004F232F" w:rsidP="004F232F">
      <w:pPr>
        <w:jc w:val="both"/>
        <w:rPr>
          <w:bCs/>
          <w:kern w:val="1"/>
          <w:szCs w:val="22"/>
        </w:rPr>
      </w:pPr>
    </w:p>
    <w:p w:rsidR="004F232F" w:rsidRPr="003F1C75" w:rsidRDefault="004F232F" w:rsidP="004F232F">
      <w:pPr>
        <w:jc w:val="both"/>
        <w:rPr>
          <w:bCs/>
          <w:kern w:val="1"/>
          <w:szCs w:val="22"/>
        </w:rPr>
      </w:pPr>
      <w:r w:rsidRPr="003F1C75">
        <w:rPr>
          <w:bCs/>
          <w:kern w:val="1"/>
          <w:szCs w:val="22"/>
        </w:rPr>
        <w:t xml:space="preserve">No Decreto de alcaldía de contratación de Técnico/a de Turismo como persoal laboral fixo á persoa que supere o proceso selectivo, comunicarase o cese, no seu caso, á traballadora municipal que non superase o proceso selectivo.    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val="en-US"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>8ª.– FORMALIZACIÓN DA CONTRATACIÓN.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kern w:val="0"/>
          <w:szCs w:val="22"/>
          <w:lang w:eastAsia="zh-CN"/>
        </w:rPr>
      </w:pPr>
      <w:r w:rsidRPr="003F1C75">
        <w:rPr>
          <w:rFonts w:eastAsia="Times New Roman" w:cs="Arial"/>
          <w:b/>
          <w:kern w:val="0"/>
          <w:szCs w:val="22"/>
          <w:lang w:eastAsia="zh-CN"/>
        </w:rPr>
        <w:t xml:space="preserve">8.1.- Presentación de documentos polos/as seleccionados.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O/A aspirante seleccionado/a no prazo de </w:t>
      </w:r>
      <w:r>
        <w:rPr>
          <w:rFonts w:eastAsia="Times New Roman" w:cs="Arial"/>
          <w:kern w:val="0"/>
          <w:szCs w:val="22"/>
          <w:lang w:eastAsia="zh-CN"/>
        </w:rPr>
        <w:t>5</w:t>
      </w:r>
      <w:r w:rsidRPr="003F1C75">
        <w:rPr>
          <w:rFonts w:eastAsia="Times New Roman" w:cs="Arial"/>
          <w:kern w:val="0"/>
          <w:szCs w:val="22"/>
          <w:lang w:eastAsia="zh-CN"/>
        </w:rPr>
        <w:t xml:space="preserve"> contados dende o día seguinte a aquel </w:t>
      </w:r>
      <w:r>
        <w:rPr>
          <w:rFonts w:eastAsia="Times New Roman" w:cs="Arial"/>
          <w:kern w:val="0"/>
          <w:szCs w:val="22"/>
          <w:lang w:eastAsia="zh-CN"/>
        </w:rPr>
        <w:t>no que se resolvese o proceso selectivo</w:t>
      </w:r>
      <w:r w:rsidRPr="003F1C75">
        <w:rPr>
          <w:rFonts w:eastAsia="Times New Roman" w:cs="Arial"/>
          <w:kern w:val="0"/>
          <w:szCs w:val="22"/>
          <w:lang w:eastAsia="zh-CN"/>
        </w:rPr>
        <w:t>, deberá presentar na secretaría do Concello de Guitiriz os seguintes documentos, agás os que xa obren no expediente:</w:t>
      </w:r>
    </w:p>
    <w:p w:rsidR="004F232F" w:rsidRPr="003F1C75" w:rsidRDefault="004F232F" w:rsidP="004F232F">
      <w:pPr>
        <w:widowControl/>
        <w:numPr>
          <w:ilvl w:val="0"/>
          <w:numId w:val="16"/>
        </w:numPr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Copia autenticada, ou fotocopia que deberá presentarse co orixinal para a súa compulsa, do D.N.I.</w:t>
      </w:r>
    </w:p>
    <w:p w:rsidR="004F232F" w:rsidRPr="003F1C75" w:rsidRDefault="004F232F" w:rsidP="004F232F">
      <w:pPr>
        <w:widowControl/>
        <w:numPr>
          <w:ilvl w:val="0"/>
          <w:numId w:val="16"/>
        </w:numPr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Copia autenticada, ou fotocopia que deberá presentarse acompañada do orixinal para a súa compulsa, do título esixido na convocatoria.</w:t>
      </w:r>
    </w:p>
    <w:p w:rsidR="004F232F" w:rsidRPr="003F1C75" w:rsidRDefault="004F232F" w:rsidP="004F232F">
      <w:pPr>
        <w:widowControl/>
        <w:numPr>
          <w:ilvl w:val="0"/>
          <w:numId w:val="16"/>
        </w:numPr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Certificación médica acreditativa de non padecer enfermidade nin estar afectado por limitación física ou psíquica que sexa incompatible co desempeño das funcións do posto de traballo.</w:t>
      </w:r>
    </w:p>
    <w:p w:rsidR="004F232F" w:rsidRPr="003F1C75" w:rsidRDefault="004F232F" w:rsidP="004F232F">
      <w:pPr>
        <w:widowControl/>
        <w:numPr>
          <w:ilvl w:val="0"/>
          <w:numId w:val="16"/>
        </w:numPr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Declaración formal, baixo xuramento ou promesa, de non haber sido separado mediante expediente disciplinario, do servizo ás Administracións Públicas, nin se atopar inhabilitado para o exercicio de funcións públicas.</w:t>
      </w:r>
    </w:p>
    <w:p w:rsidR="004F232F" w:rsidRPr="003F1C75" w:rsidRDefault="004F232F" w:rsidP="004F232F">
      <w:pPr>
        <w:widowControl/>
        <w:numPr>
          <w:ilvl w:val="0"/>
          <w:numId w:val="16"/>
        </w:numPr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Declaración formal, baixo xuramento ou promesa, de non atoparse </w:t>
      </w:r>
      <w:proofErr w:type="spellStart"/>
      <w:r w:rsidRPr="003F1C75">
        <w:rPr>
          <w:rFonts w:eastAsia="Times New Roman" w:cs="Arial"/>
          <w:kern w:val="0"/>
          <w:szCs w:val="22"/>
          <w:lang w:eastAsia="zh-CN"/>
        </w:rPr>
        <w:t>incurso</w:t>
      </w:r>
      <w:proofErr w:type="spellEnd"/>
      <w:r w:rsidRPr="003F1C75">
        <w:rPr>
          <w:rFonts w:eastAsia="Times New Roman" w:cs="Arial"/>
          <w:kern w:val="0"/>
          <w:szCs w:val="22"/>
          <w:lang w:eastAsia="zh-CN"/>
        </w:rPr>
        <w:t xml:space="preserve"> en ningunha causa de incapacidade e incompatibilidade de conformidade coa lexislación vixente.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lastRenderedPageBreak/>
        <w:t xml:space="preserve">Quen dentro do prazo sinalado, agás nos casos de forza maior, non presentase a documentación esixida, non poderá ser contratado/a, sen prexuízo da responsabilidade en que houbese podido incorrer por falsidade da solicitude de participación.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Quen tivese a condición de empregado público estará exento/a de xustificar as condicións e requisitos xa acreditados para obter o seu anterior nomeamento, debendo presentar unicamente certificación do Ministerio ou Organismo do que dependan acreditando a súa condición e demais circunstancias que consten no seu expediente persoal.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color w:val="548DD4" w:themeColor="text2" w:themeTint="99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 xml:space="preserve">8.2.- Condicións da contratación. </w:t>
      </w:r>
    </w:p>
    <w:p w:rsidR="004F232F" w:rsidRPr="003F1C75" w:rsidRDefault="004F232F" w:rsidP="004F232F">
      <w:pPr>
        <w:autoSpaceDE w:val="0"/>
        <w:jc w:val="both"/>
        <w:rPr>
          <w:b/>
          <w:kern w:val="1"/>
          <w:szCs w:val="22"/>
        </w:rPr>
      </w:pPr>
      <w:r w:rsidRPr="003F1C75">
        <w:rPr>
          <w:kern w:val="1"/>
          <w:szCs w:val="22"/>
        </w:rPr>
        <w:t>Cumprimentado o anterior procederase á sinatura do contrato laboral fixo polo/a  aspirante aprobado/a.</w:t>
      </w:r>
      <w:r w:rsidRPr="003F1C75">
        <w:rPr>
          <w:b/>
          <w:kern w:val="1"/>
          <w:szCs w:val="22"/>
        </w:rPr>
        <w:t xml:space="preserve"> </w:t>
      </w:r>
    </w:p>
    <w:p w:rsidR="004F232F" w:rsidRPr="003F1C75" w:rsidRDefault="004F232F" w:rsidP="004F232F">
      <w:pPr>
        <w:autoSpaceDE w:val="0"/>
        <w:jc w:val="both"/>
        <w:rPr>
          <w:b/>
          <w:kern w:val="1"/>
          <w:szCs w:val="22"/>
        </w:rPr>
      </w:pPr>
    </w:p>
    <w:p w:rsidR="004F232F" w:rsidRPr="003F1C75" w:rsidRDefault="004F232F" w:rsidP="004F232F">
      <w:pPr>
        <w:autoSpaceDE w:val="0"/>
        <w:jc w:val="both"/>
        <w:rPr>
          <w:kern w:val="1"/>
        </w:rPr>
      </w:pPr>
      <w:r w:rsidRPr="003F1C75">
        <w:rPr>
          <w:rFonts w:eastAsia="Arial Unicode MS"/>
          <w:kern w:val="1"/>
          <w:szCs w:val="22"/>
        </w:rPr>
        <w:t xml:space="preserve">O réxime de contratación laboral será o previsto no </w:t>
      </w:r>
      <w:r w:rsidRPr="003F1C75">
        <w:rPr>
          <w:kern w:val="1"/>
          <w:szCs w:val="22"/>
        </w:rPr>
        <w:t xml:space="preserve">artigo 15 do Estatuto dos Traballadores en materia de contratos de duración fixa. </w:t>
      </w:r>
      <w:r w:rsidRPr="003F1C75">
        <w:rPr>
          <w:kern w:val="1"/>
        </w:rPr>
        <w:t xml:space="preserve">Ao contrato deben engadirse as demais condicións establecidas con carácter preceptivo no ordenamento xurídico aplicable.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color w:val="548DD4" w:themeColor="text2" w:themeTint="99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kern w:val="0"/>
          <w:szCs w:val="22"/>
          <w:lang w:eastAsia="zh-CN"/>
        </w:rPr>
        <w:t xml:space="preserve">9ª.–  LEXISLACIÓN E NORMA FINAL. </w:t>
      </w:r>
    </w:p>
    <w:p w:rsidR="004F232F" w:rsidRPr="003F1C75" w:rsidRDefault="004F232F" w:rsidP="004F232F">
      <w:pPr>
        <w:jc w:val="both"/>
        <w:rPr>
          <w:kern w:val="1"/>
        </w:rPr>
      </w:pPr>
      <w:r w:rsidRPr="003F1C75">
        <w:rPr>
          <w:kern w:val="1"/>
          <w:szCs w:val="22"/>
        </w:rPr>
        <w:t xml:space="preserve">En todo o non previsto nestas bases, serán de aplicación ás probas selectivas as seguintes disposicións: Lei 7/85, do 2 de abril, Reguladora de Bases de Réxime Local; Real Decreto Lexislativo 781/1986, do 18 de abril; Texto Refundido da Lei do Estatuto Básico do Empregado Público, aprobado por RDL 5/2015, do 30 de outubro; Lei 2/2015, do 29 de abril, de Emprego Público de Galicia; Lei 5/1997, do 22 de xuño, da Administración Local de Galicia. Serán tamén de aplicación o R.D. 364/1995, do 10 de marzo, Decreto 95/91, do 20 de marzo, polo que se aproba o Regulamento de selección de persoal Administración da Comunidade Autónoma de Galicia; o Estatuto de Traballadores e a Lei 39/2015, do 1 de outubro, do Procedemento Administrativo Común e tódalas demais normas de xeral aplicación para estes supostos. </w:t>
      </w:r>
    </w:p>
    <w:p w:rsidR="004F232F" w:rsidRPr="003F1C75" w:rsidRDefault="004F232F" w:rsidP="004F232F">
      <w:pPr>
        <w:autoSpaceDE w:val="0"/>
        <w:jc w:val="both"/>
        <w:rPr>
          <w:kern w:val="1"/>
          <w:szCs w:val="22"/>
        </w:rPr>
      </w:pPr>
    </w:p>
    <w:p w:rsidR="004F232F" w:rsidRPr="003F1C75" w:rsidRDefault="004F232F" w:rsidP="004F232F">
      <w:pPr>
        <w:autoSpaceDE w:val="0"/>
        <w:jc w:val="both"/>
        <w:rPr>
          <w:kern w:val="1"/>
        </w:rPr>
      </w:pPr>
      <w:r w:rsidRPr="003F1C75">
        <w:rPr>
          <w:kern w:val="1"/>
          <w:szCs w:val="22"/>
        </w:rPr>
        <w:t>Tanto a convocatoria como as bases e demais actos administrativos que se deriven poderán ser impugnados nos casos e nas formas previstos na Lei do procedemento administrativo común:</w:t>
      </w:r>
    </w:p>
    <w:p w:rsidR="004F232F" w:rsidRPr="003F1C75" w:rsidRDefault="004F232F" w:rsidP="004F232F">
      <w:pPr>
        <w:widowControl/>
        <w:overflowPunct w:val="0"/>
        <w:autoSpaceDE w:val="0"/>
        <w:ind w:left="426" w:hanging="142"/>
        <w:jc w:val="both"/>
        <w:rPr>
          <w:rFonts w:eastAsia="Times New Roman" w:cs="Arial"/>
          <w:bCs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i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i/>
          <w:kern w:val="0"/>
          <w:szCs w:val="22"/>
          <w:lang w:eastAsia="zh-CN"/>
        </w:rPr>
        <w:br w:type="page"/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i/>
          <w:kern w:val="0"/>
          <w:szCs w:val="22"/>
          <w:lang w:eastAsia="zh-CN"/>
        </w:rPr>
      </w:pPr>
      <w:r w:rsidRPr="003F1C75">
        <w:rPr>
          <w:rFonts w:eastAsia="Times New Roman" w:cs="Arial"/>
          <w:b/>
          <w:bCs/>
          <w:i/>
          <w:kern w:val="0"/>
          <w:szCs w:val="22"/>
          <w:lang w:eastAsia="zh-CN"/>
        </w:rPr>
        <w:lastRenderedPageBreak/>
        <w:t>ANEXO I.- MODELO DE INSTANCIA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/>
          <w:bCs/>
          <w:i/>
          <w:kern w:val="0"/>
          <w:szCs w:val="22"/>
          <w:lang w:eastAsia="zh-CN"/>
        </w:rPr>
      </w:pPr>
      <w:r w:rsidRPr="003F1C75">
        <w:rPr>
          <w:rFonts w:eastAsia="Times New Roman" w:cs="Arial"/>
          <w:b/>
          <w:i/>
          <w:kern w:val="0"/>
          <w:sz w:val="24"/>
          <w:szCs w:val="22"/>
          <w:lang w:eastAsia="zh-CN"/>
        </w:rPr>
        <w:t>SOLICITUDE DE PARTICIPACION NA SELECCIÓN DE PERSOAL LABORAL FIXO COMO TÉCNICO/A DE TURISMO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i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D/Dona ........................................................................................................................................., con D.N.I. núm. ..............................................</w:t>
      </w:r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r w:rsidRPr="003F1C75">
        <w:rPr>
          <w:rFonts w:eastAsia="Times New Roman" w:cs="Arial"/>
          <w:kern w:val="0"/>
          <w:szCs w:val="22"/>
          <w:lang w:eastAsia="zh-CN"/>
        </w:rPr>
        <w:t>e domicilio no municipio de ............................................................................................................................................, na rúa ............................................................................................................., n.º ............., piso ............, C.P. .........................., teléfono ..................................................... e enderezo electrónico ...............................................................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Informado/a da convocatoria para 1 Técnico/a de Turismo como persoal laboral fixo do Concello de Guitiriz, mediante o sistema de concurso-oposición libre (estabilización de emprego temporal), de acordo ás bases publicadas no B.O.P. n.º ..................... de data .........…………............... e no B.O.E. n.º ..................... de data .........…………...............  que declara coñecer e aceptar.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Declara responsablemente que cumpre todos os requisitos esixidos na cláusula 3.ª das bases, comprometéndose a achegar os documentos acreditativos destes no suposto de ser seleccionado e a continuar en posesión dos mesmos ata a formalización do contrato e </w:t>
      </w:r>
      <w:r w:rsidRPr="003F1C75">
        <w:rPr>
          <w:rFonts w:eastAsia="Times New Roman" w:cs="Arial"/>
          <w:bCs/>
          <w:kern w:val="0"/>
          <w:szCs w:val="22"/>
          <w:lang w:eastAsia="zh-CN"/>
        </w:rPr>
        <w:t>SOLICITA: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1.- Ser admitido ao proceso de selección convocado, para o que achega:</w:t>
      </w:r>
    </w:p>
    <w:p w:rsidR="004F232F" w:rsidRPr="003F1C75" w:rsidRDefault="004F232F" w:rsidP="004F232F">
      <w:pPr>
        <w:widowControl/>
        <w:numPr>
          <w:ilvl w:val="0"/>
          <w:numId w:val="13"/>
        </w:numPr>
        <w:overflowPunct w:val="0"/>
        <w:autoSpaceDE w:val="0"/>
        <w:ind w:left="567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Fotocopia do D.N.I. en vigor. </w:t>
      </w:r>
    </w:p>
    <w:p w:rsidR="004F232F" w:rsidRPr="003F1C75" w:rsidRDefault="004F232F" w:rsidP="004F232F">
      <w:pPr>
        <w:widowControl/>
        <w:numPr>
          <w:ilvl w:val="0"/>
          <w:numId w:val="13"/>
        </w:numPr>
        <w:overflowPunct w:val="0"/>
        <w:autoSpaceDE w:val="0"/>
        <w:ind w:left="567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Xustificante de pago da taxa de participación.</w:t>
      </w:r>
    </w:p>
    <w:p w:rsidR="004F232F" w:rsidRPr="003F1C75" w:rsidRDefault="004F232F" w:rsidP="004F232F">
      <w:pPr>
        <w:widowControl/>
        <w:numPr>
          <w:ilvl w:val="0"/>
          <w:numId w:val="13"/>
        </w:numPr>
        <w:overflowPunct w:val="0"/>
        <w:autoSpaceDE w:val="0"/>
        <w:ind w:left="567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Xustificante da titulación esixida</w:t>
      </w:r>
      <w:r w:rsidRPr="003F1C75">
        <w:rPr>
          <w:rFonts w:eastAsia="Times New Roman" w:cs="Arial"/>
          <w:bCs/>
          <w:i/>
          <w:kern w:val="0"/>
          <w:sz w:val="20"/>
          <w:szCs w:val="22"/>
          <w:lang w:eastAsia="zh-CN"/>
        </w:rPr>
        <w:t>.</w:t>
      </w:r>
      <w:r w:rsidRPr="003F1C75">
        <w:rPr>
          <w:rFonts w:eastAsia="Times New Roman" w:cs="Arial"/>
          <w:bCs/>
          <w:kern w:val="0"/>
          <w:sz w:val="20"/>
          <w:szCs w:val="22"/>
          <w:lang w:eastAsia="zh-CN"/>
        </w:rPr>
        <w:t xml:space="preserve"> </w:t>
      </w:r>
    </w:p>
    <w:p w:rsidR="004F232F" w:rsidRPr="003F1C75" w:rsidRDefault="004F232F" w:rsidP="004F232F">
      <w:pPr>
        <w:widowControl/>
        <w:numPr>
          <w:ilvl w:val="0"/>
          <w:numId w:val="13"/>
        </w:numPr>
        <w:overflowPunct w:val="0"/>
        <w:autoSpaceDE w:val="0"/>
        <w:ind w:left="567"/>
        <w:jc w:val="both"/>
        <w:rPr>
          <w:rFonts w:eastAsia="Times New Roman" w:cs="Arial"/>
          <w:bCs/>
          <w:kern w:val="0"/>
          <w:szCs w:val="22"/>
          <w:lang w:eastAsia="zh-CN"/>
        </w:rPr>
      </w:pPr>
      <w:r w:rsidRPr="003F1C75">
        <w:rPr>
          <w:rFonts w:eastAsia="Times New Roman" w:cs="Arial"/>
          <w:bCs/>
          <w:kern w:val="0"/>
          <w:szCs w:val="22"/>
          <w:lang w:eastAsia="zh-CN"/>
        </w:rPr>
        <w:t>Relación dos méritos alegados para a súa baremación na fase de concurso segundo a orde de baremación establecida en cada un dos apartados, indicando a puntuación que o/a aspirante entende que lle corresponde consonte as bases.</w:t>
      </w:r>
    </w:p>
    <w:p w:rsidR="004F232F" w:rsidRPr="003F1C75" w:rsidRDefault="004F232F" w:rsidP="004F232F">
      <w:pPr>
        <w:widowControl/>
        <w:numPr>
          <w:ilvl w:val="0"/>
          <w:numId w:val="13"/>
        </w:numPr>
        <w:overflowPunct w:val="0"/>
        <w:autoSpaceDE w:val="0"/>
        <w:ind w:left="567"/>
        <w:jc w:val="both"/>
        <w:rPr>
          <w:rFonts w:eastAsia="Times New Roman" w:cs="Arial"/>
          <w:kern w:val="0"/>
          <w:szCs w:val="22"/>
          <w:lang w:val="en-US" w:eastAsia="zh-CN"/>
        </w:rPr>
      </w:pP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Copia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da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documentación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acreditativa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dos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méritos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  <w:proofErr w:type="spellStart"/>
      <w:r w:rsidRPr="003F1C75">
        <w:rPr>
          <w:rFonts w:eastAsia="Times New Roman" w:cs="Arial"/>
          <w:kern w:val="0"/>
          <w:szCs w:val="22"/>
          <w:lang w:val="en-US" w:eastAsia="zh-CN"/>
        </w:rPr>
        <w:t>alegados</w:t>
      </w:r>
      <w:proofErr w:type="spellEnd"/>
      <w:r w:rsidRPr="003F1C75">
        <w:rPr>
          <w:rFonts w:eastAsia="Times New Roman" w:cs="Arial"/>
          <w:kern w:val="0"/>
          <w:szCs w:val="22"/>
          <w:lang w:val="en-US" w:eastAsia="zh-CN"/>
        </w:rPr>
        <w:t xml:space="preserve"> </w:t>
      </w:r>
    </w:p>
    <w:p w:rsidR="004F232F" w:rsidRPr="003F1C75" w:rsidRDefault="004F232F" w:rsidP="004F232F">
      <w:pPr>
        <w:widowControl/>
        <w:numPr>
          <w:ilvl w:val="0"/>
          <w:numId w:val="13"/>
        </w:numPr>
        <w:overflowPunct w:val="0"/>
        <w:autoSpaceDE w:val="0"/>
        <w:ind w:left="567"/>
        <w:jc w:val="both"/>
        <w:rPr>
          <w:rFonts w:eastAsia="Times New Roman" w:cs="Arial"/>
          <w:kern w:val="0"/>
          <w:szCs w:val="22"/>
          <w:lang w:val="en-US" w:eastAsia="zh-CN"/>
        </w:rPr>
      </w:pPr>
      <w:proofErr w:type="spellStart"/>
      <w:r w:rsidRPr="003F1C75">
        <w:rPr>
          <w:rFonts w:eastAsia="Times New Roman" w:cs="Arial"/>
          <w:i/>
          <w:kern w:val="0"/>
          <w:sz w:val="20"/>
          <w:szCs w:val="22"/>
          <w:lang w:val="en-US" w:eastAsia="zh-CN"/>
        </w:rPr>
        <w:t>CelgaIV</w:t>
      </w:r>
      <w:proofErr w:type="spellEnd"/>
      <w:r w:rsidRPr="003F1C75">
        <w:rPr>
          <w:rFonts w:eastAsia="Times New Roman" w:cs="Arial"/>
          <w:i/>
          <w:kern w:val="0"/>
          <w:sz w:val="20"/>
          <w:szCs w:val="22"/>
          <w:lang w:val="en-US" w:eastAsia="zh-CN"/>
        </w:rPr>
        <w:t>.</w:t>
      </w:r>
      <w:r w:rsidRPr="003F1C75">
        <w:rPr>
          <w:rFonts w:eastAsia="Times New Roman" w:cs="Arial"/>
          <w:kern w:val="0"/>
          <w:sz w:val="20"/>
          <w:szCs w:val="22"/>
          <w:lang w:val="en-US" w:eastAsia="zh-CN"/>
        </w:rPr>
        <w:t xml:space="preserve">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 xml:space="preserve">2.- Realizar as probas en: castelán/galego. 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  <w:r w:rsidRPr="003F1C75">
        <w:rPr>
          <w:rFonts w:eastAsia="Times New Roman" w:cs="Arial"/>
          <w:kern w:val="0"/>
          <w:szCs w:val="22"/>
          <w:lang w:eastAsia="zh-CN"/>
        </w:rPr>
        <w:t>En .................................., a ........ de ................... de 202....</w:t>
      </w: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val="en-US"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4F232F" w:rsidRPr="003F1C75" w:rsidRDefault="004F232F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  <w:proofErr w:type="spellStart"/>
      <w:r w:rsidRPr="003F1C75">
        <w:rPr>
          <w:rFonts w:eastAsia="Times New Roman" w:cs="Arial"/>
          <w:kern w:val="0"/>
          <w:szCs w:val="22"/>
          <w:lang w:eastAsia="zh-CN"/>
        </w:rPr>
        <w:t>Asdo</w:t>
      </w:r>
      <w:proofErr w:type="spellEnd"/>
      <w:r w:rsidRPr="003F1C75">
        <w:rPr>
          <w:rFonts w:eastAsia="Times New Roman" w:cs="Arial"/>
          <w:kern w:val="0"/>
          <w:szCs w:val="22"/>
          <w:lang w:eastAsia="zh-CN"/>
        </w:rPr>
        <w:t>. ..................................................................................</w:t>
      </w:r>
    </w:p>
    <w:p w:rsidR="0017351E" w:rsidRDefault="0017351E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17351E" w:rsidRDefault="0017351E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17351E" w:rsidRDefault="0017351E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17351E" w:rsidRDefault="0017351E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17351E" w:rsidRDefault="0017351E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17351E" w:rsidRDefault="0017351E" w:rsidP="004F232F">
      <w:pPr>
        <w:widowControl/>
        <w:overflowPunct w:val="0"/>
        <w:autoSpaceDE w:val="0"/>
        <w:jc w:val="both"/>
        <w:rPr>
          <w:rFonts w:eastAsia="Times New Roman" w:cs="Arial"/>
          <w:kern w:val="0"/>
          <w:szCs w:val="22"/>
          <w:lang w:eastAsia="zh-CN"/>
        </w:rPr>
      </w:pPr>
    </w:p>
    <w:p w:rsidR="00142B66" w:rsidRPr="00B07BCF" w:rsidRDefault="0017351E" w:rsidP="00C20EB5">
      <w:pPr>
        <w:widowControl/>
        <w:overflowPunct w:val="0"/>
        <w:autoSpaceDE w:val="0"/>
        <w:jc w:val="both"/>
        <w:rPr>
          <w:lang w:eastAsia="zh-CN"/>
        </w:rPr>
      </w:pPr>
      <w:r>
        <w:rPr>
          <w:rFonts w:eastAsia="Times New Roman" w:cs="Arial"/>
          <w:kern w:val="0"/>
          <w:szCs w:val="22"/>
          <w:lang w:eastAsia="zh-CN"/>
        </w:rPr>
        <w:t>ATT</w:t>
      </w:r>
      <w:r w:rsidR="004F232F" w:rsidRPr="003F1C75">
        <w:rPr>
          <w:rFonts w:eastAsia="Times New Roman" w:cs="Arial"/>
          <w:bCs/>
          <w:kern w:val="0"/>
          <w:szCs w:val="22"/>
          <w:lang w:eastAsia="zh-CN"/>
        </w:rPr>
        <w:t xml:space="preserve"> SRA. ALCALDESA-PRESIDENTA DO CONCELLO DE GUITIRIZ</w:t>
      </w:r>
      <w:bookmarkStart w:id="0" w:name="_GoBack"/>
      <w:bookmarkEnd w:id="0"/>
    </w:p>
    <w:sectPr w:rsidR="00142B66" w:rsidRPr="00B07BCF">
      <w:headerReference w:type="default" r:id="rId8"/>
      <w:footerReference w:type="default" r:id="rId9"/>
      <w:pgSz w:w="11906" w:h="16838"/>
      <w:pgMar w:top="2444" w:right="1701" w:bottom="1548" w:left="1701" w:header="709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EA" w:rsidRDefault="00024BEA">
      <w:r>
        <w:separator/>
      </w:r>
    </w:p>
  </w:endnote>
  <w:endnote w:type="continuationSeparator" w:id="0">
    <w:p w:rsidR="00024BEA" w:rsidRDefault="0002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B9" w:rsidRDefault="00D23C1D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Concello de Guitiriz</w:t>
    </w:r>
  </w:p>
  <w:p w:rsidR="00B37EB9" w:rsidRDefault="00D23C1D">
    <w:pPr>
      <w:pStyle w:val="Textoindependiente"/>
      <w:jc w:val="center"/>
    </w:pPr>
    <w:proofErr w:type="spellStart"/>
    <w:r>
      <w:rPr>
        <w:sz w:val="16"/>
      </w:rPr>
      <w:t>Rua</w:t>
    </w:r>
    <w:proofErr w:type="spellEnd"/>
    <w:r>
      <w:rPr>
        <w:sz w:val="16"/>
      </w:rPr>
      <w:t xml:space="preserve"> do Concello nº4, Guitiriz. 27300 (Lugo). </w:t>
    </w:r>
    <w:proofErr w:type="spellStart"/>
    <w:r>
      <w:rPr>
        <w:sz w:val="16"/>
      </w:rPr>
      <w:t>Tfno</w:t>
    </w:r>
    <w:proofErr w:type="spellEnd"/>
    <w:r>
      <w:rPr>
        <w:sz w:val="16"/>
      </w:rPr>
      <w:t>. 982370109. Fax: 982372178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EA" w:rsidRDefault="00024BEA">
      <w:r>
        <w:separator/>
      </w:r>
    </w:p>
  </w:footnote>
  <w:footnote w:type="continuationSeparator" w:id="0">
    <w:p w:rsidR="00024BEA" w:rsidRDefault="0002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B9" w:rsidRDefault="00D23C1D">
    <w:pPr>
      <w:pStyle w:val="Header4"/>
      <w:rPr>
        <w:b/>
        <w:bCs/>
        <w:sz w:val="28"/>
        <w:szCs w:val="28"/>
      </w:rPr>
    </w:pPr>
    <w:r>
      <w:rPr>
        <w:noProof/>
        <w:lang w:eastAsia="gl-ES"/>
      </w:rPr>
      <w:drawing>
        <wp:inline distT="0" distB="0" distL="0" distR="0">
          <wp:extent cx="476250" cy="7048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gl-ES"/>
      </w:rPr>
      <w:drawing>
        <wp:inline distT="0" distB="0" distL="0" distR="0">
          <wp:extent cx="495300" cy="495300"/>
          <wp:effectExtent l="0" t="0" r="0" b="0"/>
          <wp:docPr id="2" name="Imagen 1" descr="ruleta od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uleta ods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EB9" w:rsidRDefault="00D23C1D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Concello de Guitiriz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-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lang w:val="gl-ES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  <w:sz w:val="24"/>
        <w:lang w:val="gl-E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lang w:val="gl-E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0"/>
        <w:sz w:val="24"/>
        <w:lang w:val="gl-ES" w:eastAsia="es-E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0"/>
        <w:sz w:val="24"/>
        <w:lang w:val="gl-ES" w:eastAsia="es-ES"/>
      </w:r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3"/>
        <w:lang w:val="gl-ES" w:eastAsia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lang w:val="gl-ES"/>
      </w:rPr>
    </w:lvl>
  </w:abstractNum>
  <w:abstractNum w:abstractNumId="7">
    <w:nsid w:val="02B45D18"/>
    <w:multiLevelType w:val="multilevel"/>
    <w:tmpl w:val="6AB05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82F58"/>
    <w:multiLevelType w:val="hybridMultilevel"/>
    <w:tmpl w:val="8C4CBD4A"/>
    <w:lvl w:ilvl="0" w:tplc="418E3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C3E8C"/>
    <w:multiLevelType w:val="hybridMultilevel"/>
    <w:tmpl w:val="33443008"/>
    <w:lvl w:ilvl="0" w:tplc="DF78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38FAA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76DAE"/>
    <w:multiLevelType w:val="multilevel"/>
    <w:tmpl w:val="036491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5837DC"/>
    <w:multiLevelType w:val="multilevel"/>
    <w:tmpl w:val="75AE0C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E35C2"/>
    <w:multiLevelType w:val="hybridMultilevel"/>
    <w:tmpl w:val="C3DA0392"/>
    <w:lvl w:ilvl="0" w:tplc="B0F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B6EE4"/>
    <w:multiLevelType w:val="hybridMultilevel"/>
    <w:tmpl w:val="0E52C6B6"/>
    <w:lvl w:ilvl="0" w:tplc="6C905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B50F2"/>
    <w:multiLevelType w:val="multilevel"/>
    <w:tmpl w:val="46827F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F37A1F"/>
    <w:multiLevelType w:val="hybridMultilevel"/>
    <w:tmpl w:val="FD0427C2"/>
    <w:lvl w:ilvl="0" w:tplc="BA561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139E1"/>
    <w:multiLevelType w:val="hybridMultilevel"/>
    <w:tmpl w:val="3E92C408"/>
    <w:lvl w:ilvl="0" w:tplc="EA4C04C6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582AC12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2CA8"/>
    <w:multiLevelType w:val="multilevel"/>
    <w:tmpl w:val="D6C24D9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7A6388"/>
    <w:multiLevelType w:val="hybridMultilevel"/>
    <w:tmpl w:val="660A03D8"/>
    <w:lvl w:ilvl="0" w:tplc="DF78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74ED7"/>
    <w:multiLevelType w:val="hybridMultilevel"/>
    <w:tmpl w:val="E7D8F23A"/>
    <w:lvl w:ilvl="0" w:tplc="B0F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45C1A"/>
    <w:multiLevelType w:val="multilevel"/>
    <w:tmpl w:val="594623F8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9BE74AF"/>
    <w:multiLevelType w:val="hybridMultilevel"/>
    <w:tmpl w:val="6B8E86BA"/>
    <w:lvl w:ilvl="0" w:tplc="DF78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940E6"/>
    <w:multiLevelType w:val="multilevel"/>
    <w:tmpl w:val="FC0E5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72B0C69"/>
    <w:multiLevelType w:val="multilevel"/>
    <w:tmpl w:val="7A2C8F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86BD2"/>
    <w:multiLevelType w:val="hybridMultilevel"/>
    <w:tmpl w:val="36165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46C0"/>
    <w:multiLevelType w:val="multilevel"/>
    <w:tmpl w:val="1124FDA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1"/>
  </w:num>
  <w:num w:numId="5">
    <w:abstractNumId w:val="17"/>
  </w:num>
  <w:num w:numId="6">
    <w:abstractNumId w:val="25"/>
  </w:num>
  <w:num w:numId="7">
    <w:abstractNumId w:val="7"/>
  </w:num>
  <w:num w:numId="8">
    <w:abstractNumId w:val="22"/>
  </w:num>
  <w:num w:numId="9">
    <w:abstractNumId w:val="18"/>
  </w:num>
  <w:num w:numId="10">
    <w:abstractNumId w:val="21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2"/>
  </w:num>
  <w:num w:numId="16">
    <w:abstractNumId w:val="24"/>
  </w:num>
  <w:num w:numId="17">
    <w:abstractNumId w:val="16"/>
  </w:num>
  <w:num w:numId="18">
    <w:abstractNumId w:val="13"/>
  </w:num>
  <w:num w:numId="19">
    <w:abstractNumId w:val="15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B9"/>
    <w:rsid w:val="000144AA"/>
    <w:rsid w:val="00024BEA"/>
    <w:rsid w:val="00033BF9"/>
    <w:rsid w:val="000C0319"/>
    <w:rsid w:val="00111ACD"/>
    <w:rsid w:val="00121E5B"/>
    <w:rsid w:val="00142B66"/>
    <w:rsid w:val="00160239"/>
    <w:rsid w:val="0017351E"/>
    <w:rsid w:val="001C09B9"/>
    <w:rsid w:val="002D5153"/>
    <w:rsid w:val="0036392B"/>
    <w:rsid w:val="003F1C75"/>
    <w:rsid w:val="00433B19"/>
    <w:rsid w:val="00447812"/>
    <w:rsid w:val="00465A82"/>
    <w:rsid w:val="004A0772"/>
    <w:rsid w:val="004F232F"/>
    <w:rsid w:val="00516CE2"/>
    <w:rsid w:val="00535D4F"/>
    <w:rsid w:val="00562A4B"/>
    <w:rsid w:val="006C078F"/>
    <w:rsid w:val="007A4051"/>
    <w:rsid w:val="007D5B05"/>
    <w:rsid w:val="0086399F"/>
    <w:rsid w:val="009201C4"/>
    <w:rsid w:val="00A82C39"/>
    <w:rsid w:val="00AC35EE"/>
    <w:rsid w:val="00AE7EBF"/>
    <w:rsid w:val="00AF23DD"/>
    <w:rsid w:val="00B07BCF"/>
    <w:rsid w:val="00B108FE"/>
    <w:rsid w:val="00B36095"/>
    <w:rsid w:val="00B37EB9"/>
    <w:rsid w:val="00B50E60"/>
    <w:rsid w:val="00B7242A"/>
    <w:rsid w:val="00BE0E68"/>
    <w:rsid w:val="00C20EB5"/>
    <w:rsid w:val="00C40D7A"/>
    <w:rsid w:val="00C65183"/>
    <w:rsid w:val="00C8787C"/>
    <w:rsid w:val="00CC2CE0"/>
    <w:rsid w:val="00D02654"/>
    <w:rsid w:val="00D23C1D"/>
    <w:rsid w:val="00E56B00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1"/>
    <w:pPr>
      <w:widowControl w:val="0"/>
    </w:pPr>
    <w:rPr>
      <w:rFonts w:ascii="Arial" w:eastAsia="Lucida Sans Unicode" w:hAnsi="Arial" w:cs="Times New Roman"/>
      <w:kern w:val="2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4D6BD1"/>
    <w:rPr>
      <w:rFonts w:ascii="Arial" w:eastAsia="Lucida Sans Unicode" w:hAnsi="Arial" w:cs="Times New Roman"/>
      <w:kern w:val="2"/>
      <w:szCs w:val="24"/>
    </w:rPr>
  </w:style>
  <w:style w:type="character" w:customStyle="1" w:styleId="Fuentedeprrafopredeter1">
    <w:name w:val="Fuente de párrafo predeter.1"/>
    <w:qFormat/>
    <w:rsid w:val="004D6BD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6BD1"/>
    <w:rPr>
      <w:rFonts w:ascii="Tahoma" w:eastAsia="Lucida Sans Unicode" w:hAnsi="Tahoma" w:cs="Tahoma"/>
      <w:kern w:val="2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4D6BD1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Header2">
    <w:name w:val="Header2"/>
    <w:basedOn w:val="Normal"/>
    <w:qFormat/>
    <w:rsid w:val="004D6BD1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qFormat/>
    <w:rsid w:val="004D6BD1"/>
    <w:pPr>
      <w:suppressLineNumbers/>
      <w:tabs>
        <w:tab w:val="center" w:pos="4818"/>
        <w:tab w:val="right" w:pos="9637"/>
      </w:tabs>
    </w:pPr>
  </w:style>
  <w:style w:type="paragraph" w:styleId="Prrafodelista">
    <w:name w:val="List Paragraph"/>
    <w:basedOn w:val="Normal"/>
    <w:qFormat/>
    <w:rsid w:val="004D6BD1"/>
    <w:pPr>
      <w:widowControl/>
      <w:suppressAutoHyphens w:val="0"/>
      <w:ind w:left="708"/>
    </w:pPr>
    <w:rPr>
      <w:rFonts w:ascii="Times New Roman" w:eastAsia="Times New Roman" w:hAnsi="Times New Roman"/>
      <w:b/>
      <w:kern w:val="0"/>
      <w:sz w:val="24"/>
      <w:lang w:eastAsia="es-ES"/>
    </w:rPr>
  </w:style>
  <w:style w:type="paragraph" w:customStyle="1" w:styleId="p-rrafo-texto-normal">
    <w:name w:val="p-rrafo-texto-normal"/>
    <w:basedOn w:val="Normal"/>
    <w:qFormat/>
    <w:rsid w:val="004D6BD1"/>
    <w:pPr>
      <w:widowControl/>
      <w:spacing w:after="85" w:line="250" w:lineRule="atLeast"/>
      <w:ind w:firstLine="340"/>
    </w:pPr>
    <w:rPr>
      <w:rFonts w:eastAsia="Times New Roman" w:cs="Arial"/>
      <w:kern w:val="0"/>
      <w:sz w:val="20"/>
      <w:szCs w:val="20"/>
      <w:lang w:eastAsia="zh-CN"/>
    </w:rPr>
  </w:style>
  <w:style w:type="paragraph" w:customStyle="1" w:styleId="Textopredeterminado">
    <w:name w:val="Texto predeterminado"/>
    <w:basedOn w:val="Normal"/>
    <w:qFormat/>
    <w:rsid w:val="004D6BD1"/>
    <w:pPr>
      <w:widowControl/>
      <w:jc w:val="both"/>
    </w:pPr>
    <w:rPr>
      <w:rFonts w:eastAsia="Times New Roman" w:cs="Arial"/>
      <w:kern w:val="0"/>
      <w:sz w:val="24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6BD1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TableContents">
    <w:name w:val="Table Contents"/>
    <w:basedOn w:val="Normal"/>
    <w:rsid w:val="00B36095"/>
    <w:pPr>
      <w:suppressLineNumbers/>
    </w:pPr>
    <w:rPr>
      <w:kern w:val="1"/>
    </w:rPr>
  </w:style>
  <w:style w:type="paragraph" w:customStyle="1" w:styleId="Estndar">
    <w:name w:val="Estándar"/>
    <w:basedOn w:val="Normal"/>
    <w:semiHidden/>
    <w:rsid w:val="00B36095"/>
    <w:pPr>
      <w:widowControl/>
      <w:tabs>
        <w:tab w:val="left" w:pos="1250"/>
        <w:tab w:val="left" w:pos="2418"/>
        <w:tab w:val="left" w:pos="3506"/>
        <w:tab w:val="left" w:pos="4627"/>
      </w:tabs>
      <w:autoSpaceDE w:val="0"/>
      <w:jc w:val="both"/>
    </w:pPr>
    <w:rPr>
      <w:rFonts w:ascii="Gill Sans" w:eastAsia="Times New Roman" w:hAnsi="Gill Sans" w:cs="Gill Sans"/>
      <w:kern w:val="0"/>
      <w:sz w:val="24"/>
      <w:lang w:val="en-US" w:eastAsia="ar-SA"/>
    </w:rPr>
  </w:style>
  <w:style w:type="paragraph" w:customStyle="1" w:styleId="Default">
    <w:name w:val="Default"/>
    <w:rsid w:val="00B36095"/>
    <w:pPr>
      <w:autoSpaceDE w:val="0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rsid w:val="00B36095"/>
    <w:pPr>
      <w:widowControl/>
      <w:suppressAutoHyphens w:val="0"/>
      <w:spacing w:before="100" w:after="119"/>
    </w:pPr>
    <w:rPr>
      <w:rFonts w:eastAsia="Times New Roman" w:cs="Arial"/>
      <w:color w:val="000000"/>
      <w:kern w:val="1"/>
      <w:szCs w:val="22"/>
      <w:lang w:eastAsia="zh-CN"/>
    </w:rPr>
  </w:style>
  <w:style w:type="character" w:customStyle="1" w:styleId="markedcontent">
    <w:name w:val="markedcontent"/>
    <w:basedOn w:val="Fuentedeprrafopredeter"/>
    <w:rsid w:val="00AC35EE"/>
  </w:style>
  <w:style w:type="numbering" w:customStyle="1" w:styleId="WWNum2">
    <w:name w:val="WWNum2"/>
    <w:basedOn w:val="Sinlista"/>
    <w:rsid w:val="00AC35EE"/>
    <w:pPr>
      <w:numPr>
        <w:numId w:val="12"/>
      </w:numPr>
    </w:pPr>
  </w:style>
  <w:style w:type="character" w:styleId="nfasis">
    <w:name w:val="Emphasis"/>
    <w:basedOn w:val="Fuentedeprrafopredeter"/>
    <w:qFormat/>
    <w:rsid w:val="00AE7EBF"/>
    <w:rPr>
      <w:i/>
      <w:iCs/>
    </w:rPr>
  </w:style>
  <w:style w:type="character" w:styleId="Hipervnculo">
    <w:name w:val="Hyperlink"/>
    <w:rsid w:val="0016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1"/>
    <w:pPr>
      <w:widowControl w:val="0"/>
    </w:pPr>
    <w:rPr>
      <w:rFonts w:ascii="Arial" w:eastAsia="Lucida Sans Unicode" w:hAnsi="Arial" w:cs="Times New Roman"/>
      <w:kern w:val="2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4D6BD1"/>
    <w:rPr>
      <w:rFonts w:ascii="Arial" w:eastAsia="Lucida Sans Unicode" w:hAnsi="Arial" w:cs="Times New Roman"/>
      <w:kern w:val="2"/>
      <w:szCs w:val="24"/>
    </w:rPr>
  </w:style>
  <w:style w:type="character" w:customStyle="1" w:styleId="Fuentedeprrafopredeter1">
    <w:name w:val="Fuente de párrafo predeter.1"/>
    <w:qFormat/>
    <w:rsid w:val="004D6BD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6BD1"/>
    <w:rPr>
      <w:rFonts w:ascii="Tahoma" w:eastAsia="Lucida Sans Unicode" w:hAnsi="Tahoma" w:cs="Tahoma"/>
      <w:kern w:val="2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4D6BD1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Header2">
    <w:name w:val="Header2"/>
    <w:basedOn w:val="Normal"/>
    <w:qFormat/>
    <w:rsid w:val="004D6BD1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qFormat/>
    <w:rsid w:val="004D6BD1"/>
    <w:pPr>
      <w:suppressLineNumbers/>
      <w:tabs>
        <w:tab w:val="center" w:pos="4818"/>
        <w:tab w:val="right" w:pos="9637"/>
      </w:tabs>
    </w:pPr>
  </w:style>
  <w:style w:type="paragraph" w:styleId="Prrafodelista">
    <w:name w:val="List Paragraph"/>
    <w:basedOn w:val="Normal"/>
    <w:qFormat/>
    <w:rsid w:val="004D6BD1"/>
    <w:pPr>
      <w:widowControl/>
      <w:suppressAutoHyphens w:val="0"/>
      <w:ind w:left="708"/>
    </w:pPr>
    <w:rPr>
      <w:rFonts w:ascii="Times New Roman" w:eastAsia="Times New Roman" w:hAnsi="Times New Roman"/>
      <w:b/>
      <w:kern w:val="0"/>
      <w:sz w:val="24"/>
      <w:lang w:eastAsia="es-ES"/>
    </w:rPr>
  </w:style>
  <w:style w:type="paragraph" w:customStyle="1" w:styleId="p-rrafo-texto-normal">
    <w:name w:val="p-rrafo-texto-normal"/>
    <w:basedOn w:val="Normal"/>
    <w:qFormat/>
    <w:rsid w:val="004D6BD1"/>
    <w:pPr>
      <w:widowControl/>
      <w:spacing w:after="85" w:line="250" w:lineRule="atLeast"/>
      <w:ind w:firstLine="340"/>
    </w:pPr>
    <w:rPr>
      <w:rFonts w:eastAsia="Times New Roman" w:cs="Arial"/>
      <w:kern w:val="0"/>
      <w:sz w:val="20"/>
      <w:szCs w:val="20"/>
      <w:lang w:eastAsia="zh-CN"/>
    </w:rPr>
  </w:style>
  <w:style w:type="paragraph" w:customStyle="1" w:styleId="Textopredeterminado">
    <w:name w:val="Texto predeterminado"/>
    <w:basedOn w:val="Normal"/>
    <w:qFormat/>
    <w:rsid w:val="004D6BD1"/>
    <w:pPr>
      <w:widowControl/>
      <w:jc w:val="both"/>
    </w:pPr>
    <w:rPr>
      <w:rFonts w:eastAsia="Times New Roman" w:cs="Arial"/>
      <w:kern w:val="0"/>
      <w:sz w:val="24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6BD1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TableContents">
    <w:name w:val="Table Contents"/>
    <w:basedOn w:val="Normal"/>
    <w:rsid w:val="00B36095"/>
    <w:pPr>
      <w:suppressLineNumbers/>
    </w:pPr>
    <w:rPr>
      <w:kern w:val="1"/>
    </w:rPr>
  </w:style>
  <w:style w:type="paragraph" w:customStyle="1" w:styleId="Estndar">
    <w:name w:val="Estándar"/>
    <w:basedOn w:val="Normal"/>
    <w:semiHidden/>
    <w:rsid w:val="00B36095"/>
    <w:pPr>
      <w:widowControl/>
      <w:tabs>
        <w:tab w:val="left" w:pos="1250"/>
        <w:tab w:val="left" w:pos="2418"/>
        <w:tab w:val="left" w:pos="3506"/>
        <w:tab w:val="left" w:pos="4627"/>
      </w:tabs>
      <w:autoSpaceDE w:val="0"/>
      <w:jc w:val="both"/>
    </w:pPr>
    <w:rPr>
      <w:rFonts w:ascii="Gill Sans" w:eastAsia="Times New Roman" w:hAnsi="Gill Sans" w:cs="Gill Sans"/>
      <w:kern w:val="0"/>
      <w:sz w:val="24"/>
      <w:lang w:val="en-US" w:eastAsia="ar-SA"/>
    </w:rPr>
  </w:style>
  <w:style w:type="paragraph" w:customStyle="1" w:styleId="Default">
    <w:name w:val="Default"/>
    <w:rsid w:val="00B36095"/>
    <w:pPr>
      <w:autoSpaceDE w:val="0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rsid w:val="00B36095"/>
    <w:pPr>
      <w:widowControl/>
      <w:suppressAutoHyphens w:val="0"/>
      <w:spacing w:before="100" w:after="119"/>
    </w:pPr>
    <w:rPr>
      <w:rFonts w:eastAsia="Times New Roman" w:cs="Arial"/>
      <w:color w:val="000000"/>
      <w:kern w:val="1"/>
      <w:szCs w:val="22"/>
      <w:lang w:eastAsia="zh-CN"/>
    </w:rPr>
  </w:style>
  <w:style w:type="character" w:customStyle="1" w:styleId="markedcontent">
    <w:name w:val="markedcontent"/>
    <w:basedOn w:val="Fuentedeprrafopredeter"/>
    <w:rsid w:val="00AC35EE"/>
  </w:style>
  <w:style w:type="numbering" w:customStyle="1" w:styleId="WWNum2">
    <w:name w:val="WWNum2"/>
    <w:basedOn w:val="Sinlista"/>
    <w:rsid w:val="00AC35EE"/>
    <w:pPr>
      <w:numPr>
        <w:numId w:val="12"/>
      </w:numPr>
    </w:pPr>
  </w:style>
  <w:style w:type="character" w:styleId="nfasis">
    <w:name w:val="Emphasis"/>
    <w:basedOn w:val="Fuentedeprrafopredeter"/>
    <w:qFormat/>
    <w:rsid w:val="00AE7EBF"/>
    <w:rPr>
      <w:i/>
      <w:iCs/>
    </w:rPr>
  </w:style>
  <w:style w:type="character" w:styleId="Hipervnculo">
    <w:name w:val="Hyperlink"/>
    <w:rsid w:val="0016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Otero</dc:creator>
  <cp:lastModifiedBy>persoal</cp:lastModifiedBy>
  <cp:revision>2</cp:revision>
  <cp:lastPrinted>2022-09-15T11:30:00Z</cp:lastPrinted>
  <dcterms:created xsi:type="dcterms:W3CDTF">2024-02-15T08:07:00Z</dcterms:created>
  <dcterms:modified xsi:type="dcterms:W3CDTF">2024-02-15T08:07:00Z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